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361" w:rsidRPr="00F751BA" w:rsidRDefault="004F7361" w:rsidP="00F751BA">
      <w:pPr>
        <w:spacing w:after="0" w:line="240" w:lineRule="auto"/>
        <w:jc w:val="center"/>
        <w:rPr>
          <w:rFonts w:ascii="Times New Roman" w:hAnsi="Times New Roman" w:cs="Times New Roman"/>
          <w:b/>
          <w:sz w:val="24"/>
          <w:szCs w:val="24"/>
        </w:rPr>
      </w:pPr>
      <w:r w:rsidRPr="00F751BA">
        <w:rPr>
          <w:rFonts w:ascii="Times New Roman" w:hAnsi="Times New Roman" w:cs="Times New Roman"/>
          <w:b/>
          <w:sz w:val="24"/>
          <w:szCs w:val="24"/>
        </w:rPr>
        <w:t>Reda Kunickienė</w:t>
      </w:r>
    </w:p>
    <w:p w:rsidR="004F7361" w:rsidRPr="00F751BA" w:rsidRDefault="003A228F" w:rsidP="00F751B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Psichologė, direktorė, </w:t>
      </w:r>
      <w:r w:rsidR="004F7361" w:rsidRPr="00F751BA">
        <w:rPr>
          <w:rFonts w:ascii="Times New Roman" w:hAnsi="Times New Roman" w:cs="Times New Roman"/>
          <w:sz w:val="24"/>
          <w:szCs w:val="24"/>
        </w:rPr>
        <w:t>Raseinių pedagoginė psichologinė tarnyba</w:t>
      </w:r>
    </w:p>
    <w:p w:rsidR="004F7361" w:rsidRPr="00F751BA" w:rsidRDefault="004F7361" w:rsidP="00F751BA">
      <w:pPr>
        <w:spacing w:after="0" w:line="240" w:lineRule="auto"/>
        <w:jc w:val="center"/>
        <w:rPr>
          <w:rFonts w:ascii="Times New Roman" w:hAnsi="Times New Roman" w:cs="Times New Roman"/>
          <w:b/>
          <w:sz w:val="24"/>
          <w:szCs w:val="24"/>
        </w:rPr>
      </w:pPr>
    </w:p>
    <w:p w:rsidR="00380AA0" w:rsidRPr="00F751BA" w:rsidRDefault="00380AA0" w:rsidP="00F751BA">
      <w:pPr>
        <w:spacing w:after="0" w:line="240" w:lineRule="auto"/>
        <w:jc w:val="center"/>
        <w:rPr>
          <w:rFonts w:ascii="Times New Roman" w:hAnsi="Times New Roman" w:cs="Times New Roman"/>
          <w:b/>
          <w:sz w:val="24"/>
          <w:szCs w:val="24"/>
        </w:rPr>
      </w:pPr>
      <w:r w:rsidRPr="00F751BA">
        <w:rPr>
          <w:rFonts w:ascii="Times New Roman" w:hAnsi="Times New Roman" w:cs="Times New Roman"/>
          <w:b/>
          <w:sz w:val="24"/>
          <w:szCs w:val="24"/>
        </w:rPr>
        <w:t>Tyrimas</w:t>
      </w:r>
    </w:p>
    <w:p w:rsidR="00785BA0" w:rsidRPr="00F751BA" w:rsidRDefault="00380AA0" w:rsidP="00F751BA">
      <w:pPr>
        <w:spacing w:after="0" w:line="240" w:lineRule="auto"/>
        <w:jc w:val="center"/>
        <w:rPr>
          <w:rFonts w:ascii="Times New Roman" w:hAnsi="Times New Roman" w:cs="Times New Roman"/>
          <w:b/>
          <w:sz w:val="24"/>
          <w:szCs w:val="24"/>
        </w:rPr>
      </w:pPr>
      <w:r w:rsidRPr="00F751BA">
        <w:rPr>
          <w:rFonts w:ascii="Times New Roman" w:hAnsi="Times New Roman" w:cs="Times New Roman"/>
          <w:b/>
          <w:sz w:val="24"/>
          <w:szCs w:val="24"/>
        </w:rPr>
        <w:t>„</w:t>
      </w:r>
      <w:r w:rsidR="00785BA0" w:rsidRPr="00F751BA">
        <w:rPr>
          <w:rFonts w:ascii="Times New Roman" w:hAnsi="Times New Roman" w:cs="Times New Roman"/>
          <w:b/>
          <w:sz w:val="24"/>
          <w:szCs w:val="24"/>
        </w:rPr>
        <w:t>EMOCINIO INTELEKTO LAVINIMAS UGDYMO Į</w:t>
      </w:r>
      <w:r w:rsidRPr="00F751BA">
        <w:rPr>
          <w:rFonts w:ascii="Times New Roman" w:hAnsi="Times New Roman" w:cs="Times New Roman"/>
          <w:b/>
          <w:sz w:val="24"/>
          <w:szCs w:val="24"/>
        </w:rPr>
        <w:t>STAIGOSE: GALIMYBĖS IR IŠŠŪKIAI“</w:t>
      </w:r>
    </w:p>
    <w:p w:rsidR="00785BA0" w:rsidRPr="00F751BA" w:rsidRDefault="00785BA0" w:rsidP="00F751BA">
      <w:pPr>
        <w:spacing w:after="0" w:line="240" w:lineRule="auto"/>
        <w:rPr>
          <w:rFonts w:ascii="Times New Roman" w:hAnsi="Times New Roman" w:cs="Times New Roman"/>
          <w:b/>
          <w:sz w:val="24"/>
          <w:szCs w:val="24"/>
        </w:rPr>
      </w:pPr>
    </w:p>
    <w:p w:rsidR="00380AA0" w:rsidRPr="00F751BA" w:rsidRDefault="00380AA0" w:rsidP="00F751BA">
      <w:pPr>
        <w:widowControl w:val="0"/>
        <w:shd w:val="clear" w:color="auto" w:fill="FFFFFF"/>
        <w:tabs>
          <w:tab w:val="left" w:pos="993"/>
        </w:tabs>
        <w:spacing w:after="0" w:line="240" w:lineRule="auto"/>
        <w:ind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Emociniu intelektu labiau susidomėta pasirodžius </w:t>
      </w:r>
      <w:proofErr w:type="spellStart"/>
      <w:r w:rsidRPr="00F751BA">
        <w:rPr>
          <w:rFonts w:ascii="Times New Roman" w:hAnsi="Times New Roman" w:cs="Times New Roman"/>
          <w:color w:val="000000"/>
          <w:spacing w:val="7"/>
          <w:sz w:val="24"/>
          <w:szCs w:val="24"/>
          <w:lang w:eastAsia="lt-LT"/>
        </w:rPr>
        <w:t>Daniel</w:t>
      </w:r>
      <w:proofErr w:type="spellEnd"/>
      <w:r w:rsidRPr="00F751BA">
        <w:rPr>
          <w:rFonts w:ascii="Times New Roman" w:hAnsi="Times New Roman" w:cs="Times New Roman"/>
          <w:color w:val="000000"/>
          <w:spacing w:val="7"/>
          <w:sz w:val="24"/>
          <w:szCs w:val="24"/>
          <w:lang w:eastAsia="lt-LT"/>
        </w:rPr>
        <w:t xml:space="preserve"> </w:t>
      </w:r>
      <w:proofErr w:type="spellStart"/>
      <w:r w:rsidRPr="00F751BA">
        <w:rPr>
          <w:rFonts w:ascii="Times New Roman" w:hAnsi="Times New Roman" w:cs="Times New Roman"/>
          <w:color w:val="000000"/>
          <w:spacing w:val="7"/>
          <w:sz w:val="24"/>
          <w:szCs w:val="24"/>
          <w:lang w:eastAsia="lt-LT"/>
        </w:rPr>
        <w:t>Goleman</w:t>
      </w:r>
      <w:proofErr w:type="spellEnd"/>
      <w:r w:rsidRPr="00F751BA">
        <w:rPr>
          <w:rFonts w:ascii="Times New Roman" w:hAnsi="Times New Roman" w:cs="Times New Roman"/>
          <w:color w:val="000000"/>
          <w:spacing w:val="7"/>
          <w:sz w:val="24"/>
          <w:szCs w:val="24"/>
          <w:lang w:eastAsia="lt-LT"/>
        </w:rPr>
        <w:t xml:space="preserve"> knygai „Emocinis intelektas“. Praėjus 20 metų, susidomėjimas emocinio intelekto reiškiniu ne tik neatslūgo, bet nuolat auga. Šioje srityje nuolat atliekami tyrimai, skelbiamos publikacijos. Kaip rodo tyrimų rezultatai, emocinis intelektas glaudžiais susijęs su įvairiomis žmogaus funkcionavimo sritimis:</w:t>
      </w:r>
    </w:p>
    <w:p w:rsidR="008F5EB3" w:rsidRPr="00F751BA" w:rsidRDefault="008F5EB3" w:rsidP="00F751BA">
      <w:pPr>
        <w:pStyle w:val="ListParagraph"/>
        <w:widowControl w:val="0"/>
        <w:numPr>
          <w:ilvl w:val="0"/>
          <w:numId w:val="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u w:val="single"/>
          <w:lang w:eastAsia="lt-LT"/>
        </w:rPr>
      </w:pPr>
      <w:r w:rsidRPr="00F751BA">
        <w:rPr>
          <w:rFonts w:ascii="Times New Roman" w:hAnsi="Times New Roman" w:cs="Times New Roman"/>
          <w:color w:val="000000"/>
          <w:spacing w:val="7"/>
          <w:sz w:val="24"/>
          <w:szCs w:val="24"/>
          <w:u w:val="single"/>
          <w:lang w:eastAsia="lt-LT"/>
        </w:rPr>
        <w:t>Emocinio intelekto svarba žmogaus sveikatai:</w:t>
      </w:r>
    </w:p>
    <w:p w:rsidR="00976261" w:rsidRPr="00F751BA" w:rsidRDefault="00976261" w:rsidP="00F751BA">
      <w:pPr>
        <w:widowControl w:val="0"/>
        <w:numPr>
          <w:ilvl w:val="0"/>
          <w:numId w:val="14"/>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Optimizmas -</w:t>
      </w:r>
      <w:r w:rsidR="008F5EB3" w:rsidRPr="00F751BA">
        <w:rPr>
          <w:rFonts w:ascii="Times New Roman" w:hAnsi="Times New Roman" w:cs="Times New Roman"/>
          <w:color w:val="000000"/>
          <w:spacing w:val="7"/>
          <w:sz w:val="24"/>
          <w:szCs w:val="24"/>
          <w:lang w:eastAsia="lt-LT"/>
        </w:rPr>
        <w:t xml:space="preserve"> </w:t>
      </w:r>
      <w:r w:rsidRPr="00F751BA">
        <w:rPr>
          <w:rFonts w:ascii="Times New Roman" w:hAnsi="Times New Roman" w:cs="Times New Roman"/>
          <w:color w:val="000000"/>
          <w:spacing w:val="7"/>
          <w:sz w:val="24"/>
          <w:szCs w:val="24"/>
          <w:lang w:eastAsia="lt-LT"/>
        </w:rPr>
        <w:t xml:space="preserve">išmokstamas įgūdis. Optimistai yra labiau motyvuoti, sėkmingesni, pasižymi aukštesniais pasiekimais, geresne fizine ir psichine sveikata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Seligman</w:t>
      </w:r>
      <w:proofErr w:type="spellEnd"/>
      <w:r w:rsidRPr="00F751BA">
        <w:rPr>
          <w:rFonts w:ascii="Times New Roman" w:hAnsi="Times New Roman" w:cs="Times New Roman"/>
          <w:i/>
          <w:iCs/>
          <w:color w:val="000000"/>
          <w:spacing w:val="7"/>
          <w:sz w:val="24"/>
          <w:szCs w:val="24"/>
          <w:lang w:eastAsia="lt-LT"/>
        </w:rPr>
        <w:t>, 1991).</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widowControl w:val="0"/>
        <w:numPr>
          <w:ilvl w:val="0"/>
          <w:numId w:val="14"/>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Chroniškai depresyvūs/prislėgti asmenys 2 kartus dažniau serga sunkiomis ligomis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McEwen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Stillar</w:t>
      </w:r>
      <w:proofErr w:type="spellEnd"/>
      <w:r w:rsidRPr="00F751BA">
        <w:rPr>
          <w:rFonts w:ascii="Times New Roman" w:hAnsi="Times New Roman" w:cs="Times New Roman"/>
          <w:i/>
          <w:iCs/>
          <w:color w:val="000000"/>
          <w:spacing w:val="7"/>
          <w:sz w:val="24"/>
          <w:szCs w:val="24"/>
          <w:lang w:eastAsia="lt-LT"/>
        </w:rPr>
        <w:t>, 1993).</w:t>
      </w:r>
    </w:p>
    <w:p w:rsidR="00976261" w:rsidRPr="00F751BA" w:rsidRDefault="00976261" w:rsidP="00F751BA">
      <w:pPr>
        <w:widowControl w:val="0"/>
        <w:numPr>
          <w:ilvl w:val="0"/>
          <w:numId w:val="14"/>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Streso valdymo ir emocinio intelekto lavinimo technikų panaudojimas </w:t>
      </w:r>
      <w:proofErr w:type="spellStart"/>
      <w:r w:rsidRPr="00F751BA">
        <w:rPr>
          <w:rFonts w:ascii="Times New Roman" w:hAnsi="Times New Roman" w:cs="Times New Roman"/>
          <w:color w:val="000000"/>
          <w:spacing w:val="7"/>
          <w:sz w:val="24"/>
          <w:szCs w:val="24"/>
          <w:lang w:eastAsia="lt-LT"/>
        </w:rPr>
        <w:t>Delnor</w:t>
      </w:r>
      <w:proofErr w:type="spellEnd"/>
      <w:r w:rsidRPr="00F751BA">
        <w:rPr>
          <w:rFonts w:ascii="Times New Roman" w:hAnsi="Times New Roman" w:cs="Times New Roman"/>
          <w:color w:val="000000"/>
          <w:spacing w:val="7"/>
          <w:sz w:val="24"/>
          <w:szCs w:val="24"/>
          <w:lang w:eastAsia="lt-LT"/>
        </w:rPr>
        <w:t xml:space="preserve"> bendruomenės ligoninėje (</w:t>
      </w:r>
      <w:proofErr w:type="spellStart"/>
      <w:r w:rsidRPr="00F751BA">
        <w:rPr>
          <w:rFonts w:ascii="Times New Roman" w:hAnsi="Times New Roman" w:cs="Times New Roman"/>
          <w:color w:val="000000"/>
          <w:spacing w:val="7"/>
          <w:sz w:val="24"/>
          <w:szCs w:val="24"/>
          <w:lang w:eastAsia="lt-LT"/>
        </w:rPr>
        <w:t>Chicago</w:t>
      </w:r>
      <w:proofErr w:type="spellEnd"/>
      <w:r w:rsidRPr="00F751BA">
        <w:rPr>
          <w:rFonts w:ascii="Times New Roman" w:hAnsi="Times New Roman" w:cs="Times New Roman"/>
          <w:color w:val="000000"/>
          <w:spacing w:val="7"/>
          <w:sz w:val="24"/>
          <w:szCs w:val="24"/>
          <w:lang w:eastAsia="lt-LT"/>
        </w:rPr>
        <w:t>) sumažino darbuotojų kaitą nuo 28</w:t>
      </w:r>
      <w:r w:rsidRPr="00F751BA">
        <w:rPr>
          <w:rFonts w:ascii="Times New Roman" w:hAnsi="Times New Roman" w:cs="Times New Roman"/>
          <w:color w:val="000000"/>
          <w:spacing w:val="7"/>
          <w:sz w:val="24"/>
          <w:szCs w:val="24"/>
          <w:lang w:eastAsia="lt-LT"/>
        </w:rPr>
        <w:sym w:font="Symbol" w:char="0025"/>
      </w:r>
      <w:r w:rsidRPr="00F751BA">
        <w:rPr>
          <w:rFonts w:ascii="Times New Roman" w:hAnsi="Times New Roman" w:cs="Times New Roman"/>
          <w:color w:val="000000"/>
          <w:spacing w:val="7"/>
          <w:sz w:val="24"/>
          <w:szCs w:val="24"/>
          <w:lang w:eastAsia="lt-LT"/>
        </w:rPr>
        <w:t xml:space="preserve"> iki 21 </w:t>
      </w:r>
      <w:r w:rsidRPr="00F751BA">
        <w:rPr>
          <w:rFonts w:ascii="Times New Roman" w:hAnsi="Times New Roman" w:cs="Times New Roman"/>
          <w:color w:val="000000"/>
          <w:spacing w:val="7"/>
          <w:sz w:val="24"/>
          <w:szCs w:val="24"/>
          <w:lang w:eastAsia="lt-LT"/>
        </w:rPr>
        <w:sym w:font="Symbol" w:char="0025"/>
      </w:r>
      <w:r w:rsidRPr="00F751BA">
        <w:rPr>
          <w:rFonts w:ascii="Times New Roman" w:hAnsi="Times New Roman" w:cs="Times New Roman"/>
          <w:color w:val="000000"/>
          <w:spacing w:val="7"/>
          <w:sz w:val="24"/>
          <w:szCs w:val="24"/>
          <w:lang w:eastAsia="lt-LT"/>
        </w:rPr>
        <w:t xml:space="preserve">. Per metus tai leido sutaupyti 800.000,00 $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Cryer</w:t>
      </w:r>
      <w:proofErr w:type="spellEnd"/>
      <w:r w:rsidRPr="00F751BA">
        <w:rPr>
          <w:rFonts w:ascii="Times New Roman" w:hAnsi="Times New Roman" w:cs="Times New Roman"/>
          <w:i/>
          <w:iCs/>
          <w:color w:val="000000"/>
          <w:spacing w:val="7"/>
          <w:sz w:val="24"/>
          <w:szCs w:val="24"/>
          <w:lang w:eastAsia="lt-LT"/>
        </w:rPr>
        <w:t>, 2003)</w:t>
      </w:r>
      <w:r w:rsidRPr="00F751BA">
        <w:rPr>
          <w:rFonts w:ascii="Times New Roman" w:hAnsi="Times New Roman" w:cs="Times New Roman"/>
          <w:color w:val="000000"/>
          <w:spacing w:val="7"/>
          <w:sz w:val="24"/>
          <w:szCs w:val="24"/>
          <w:lang w:eastAsia="lt-LT"/>
        </w:rPr>
        <w:t xml:space="preserve"> </w:t>
      </w:r>
    </w:p>
    <w:p w:rsidR="008F5EB3" w:rsidRPr="00F751BA" w:rsidRDefault="008F5EB3" w:rsidP="00F751BA">
      <w:pPr>
        <w:pStyle w:val="ListParagraph"/>
        <w:widowControl w:val="0"/>
        <w:numPr>
          <w:ilvl w:val="0"/>
          <w:numId w:val="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u w:val="single"/>
          <w:lang w:eastAsia="lt-LT"/>
        </w:rPr>
      </w:pPr>
      <w:r w:rsidRPr="00F751BA">
        <w:rPr>
          <w:rFonts w:ascii="Times New Roman" w:hAnsi="Times New Roman" w:cs="Times New Roman"/>
          <w:color w:val="000000"/>
          <w:spacing w:val="7"/>
          <w:sz w:val="24"/>
          <w:szCs w:val="24"/>
          <w:u w:val="single"/>
          <w:lang w:eastAsia="lt-LT"/>
        </w:rPr>
        <w:t>Emocinio intelekto svarba žmogaus gyvenime:</w:t>
      </w:r>
    </w:p>
    <w:p w:rsidR="00976261" w:rsidRPr="00F751BA" w:rsidRDefault="00976261" w:rsidP="00F751BA">
      <w:pPr>
        <w:widowControl w:val="0"/>
        <w:numPr>
          <w:ilvl w:val="0"/>
          <w:numId w:val="16"/>
        </w:numPr>
        <w:shd w:val="clear" w:color="auto" w:fill="FFFFFF"/>
        <w:tabs>
          <w:tab w:val="left" w:pos="993"/>
        </w:tabs>
        <w:spacing w:after="0" w:line="240" w:lineRule="auto"/>
        <w:ind w:left="0" w:firstLine="568"/>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Profesinei sėkmei ir prestižui 4 kartus daugiau įtakos turi socialiniai ir emociniai įgūdžiai nei IQ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Feist</w:t>
      </w:r>
      <w:proofErr w:type="spellEnd"/>
      <w:r w:rsidRPr="00F751BA">
        <w:rPr>
          <w:rFonts w:ascii="Times New Roman" w:hAnsi="Times New Roman" w:cs="Times New Roman"/>
          <w:i/>
          <w:iCs/>
          <w:color w:val="000000"/>
          <w:spacing w:val="7"/>
          <w:sz w:val="24"/>
          <w:szCs w:val="24"/>
          <w:lang w:eastAsia="lt-LT"/>
        </w:rPr>
        <w:t xml:space="preserve"> &amp; </w:t>
      </w:r>
      <w:proofErr w:type="spellStart"/>
      <w:r w:rsidRPr="00F751BA">
        <w:rPr>
          <w:rFonts w:ascii="Times New Roman" w:hAnsi="Times New Roman" w:cs="Times New Roman"/>
          <w:i/>
          <w:iCs/>
          <w:color w:val="000000"/>
          <w:spacing w:val="7"/>
          <w:sz w:val="24"/>
          <w:szCs w:val="24"/>
          <w:lang w:eastAsia="lt-LT"/>
        </w:rPr>
        <w:t>Barron</w:t>
      </w:r>
      <w:proofErr w:type="spellEnd"/>
      <w:r w:rsidRPr="00F751BA">
        <w:rPr>
          <w:rFonts w:ascii="Times New Roman" w:hAnsi="Times New Roman" w:cs="Times New Roman"/>
          <w:i/>
          <w:iCs/>
          <w:color w:val="000000"/>
          <w:spacing w:val="7"/>
          <w:sz w:val="24"/>
          <w:szCs w:val="24"/>
          <w:lang w:eastAsia="lt-LT"/>
        </w:rPr>
        <w:t>, 1996).</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widowControl w:val="0"/>
        <w:numPr>
          <w:ilvl w:val="0"/>
          <w:numId w:val="16"/>
        </w:numPr>
        <w:shd w:val="clear" w:color="auto" w:fill="FFFFFF"/>
        <w:tabs>
          <w:tab w:val="left" w:pos="993"/>
        </w:tabs>
        <w:spacing w:after="0" w:line="240" w:lineRule="auto"/>
        <w:ind w:left="0" w:firstLine="568"/>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Žmonės, gebantys geriau suvokti kitų emocijas, lengviau valdo pokyčius, sukuria stipresnius socialinius ryšius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Salovey</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Bedell</w:t>
      </w:r>
      <w:proofErr w:type="spellEnd"/>
      <w:r w:rsidRPr="00F751BA">
        <w:rPr>
          <w:rFonts w:ascii="Times New Roman" w:hAnsi="Times New Roman" w:cs="Times New Roman"/>
          <w:i/>
          <w:iCs/>
          <w:color w:val="000000"/>
          <w:spacing w:val="7"/>
          <w:sz w:val="24"/>
          <w:szCs w:val="24"/>
          <w:lang w:eastAsia="lt-LT"/>
        </w:rPr>
        <w:t xml:space="preserve"> &amp; </w:t>
      </w:r>
      <w:proofErr w:type="spellStart"/>
      <w:r w:rsidRPr="00F751BA">
        <w:rPr>
          <w:rFonts w:ascii="Times New Roman" w:hAnsi="Times New Roman" w:cs="Times New Roman"/>
          <w:i/>
          <w:iCs/>
          <w:color w:val="000000"/>
          <w:spacing w:val="7"/>
          <w:sz w:val="24"/>
          <w:szCs w:val="24"/>
          <w:lang w:eastAsia="lt-LT"/>
        </w:rPr>
        <w:t>Mayer</w:t>
      </w:r>
      <w:proofErr w:type="spellEnd"/>
      <w:r w:rsidRPr="00F751BA">
        <w:rPr>
          <w:rFonts w:ascii="Times New Roman" w:hAnsi="Times New Roman" w:cs="Times New Roman"/>
          <w:i/>
          <w:iCs/>
          <w:color w:val="000000"/>
          <w:spacing w:val="7"/>
          <w:sz w:val="24"/>
          <w:szCs w:val="24"/>
          <w:lang w:eastAsia="lt-LT"/>
        </w:rPr>
        <w:t>, 1999).</w:t>
      </w:r>
    </w:p>
    <w:p w:rsidR="00976261" w:rsidRPr="00F751BA" w:rsidRDefault="00976261" w:rsidP="00F751BA">
      <w:pPr>
        <w:widowControl w:val="0"/>
        <w:numPr>
          <w:ilvl w:val="0"/>
          <w:numId w:val="16"/>
        </w:numPr>
        <w:shd w:val="clear" w:color="auto" w:fill="FFFFFF"/>
        <w:tabs>
          <w:tab w:val="left" w:pos="993"/>
        </w:tabs>
        <w:spacing w:after="0" w:line="240" w:lineRule="auto"/>
        <w:ind w:left="0" w:firstLine="568"/>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85-95% visų skirtumų tarp “gero” ir “puikaus” vadovo susiję su emociniu intelektu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Goleman</w:t>
      </w:r>
      <w:proofErr w:type="spellEnd"/>
      <w:r w:rsidRPr="00F751BA">
        <w:rPr>
          <w:rFonts w:ascii="Times New Roman" w:hAnsi="Times New Roman" w:cs="Times New Roman"/>
          <w:i/>
          <w:iCs/>
          <w:color w:val="000000"/>
          <w:spacing w:val="7"/>
          <w:sz w:val="24"/>
          <w:szCs w:val="24"/>
          <w:lang w:eastAsia="lt-LT"/>
        </w:rPr>
        <w:t>, 1998).</w:t>
      </w:r>
    </w:p>
    <w:p w:rsidR="00976261" w:rsidRPr="00F751BA" w:rsidRDefault="00976261" w:rsidP="00F751BA">
      <w:pPr>
        <w:widowControl w:val="0"/>
        <w:numPr>
          <w:ilvl w:val="0"/>
          <w:numId w:val="16"/>
        </w:numPr>
        <w:shd w:val="clear" w:color="auto" w:fill="FFFFFF"/>
        <w:tabs>
          <w:tab w:val="left" w:pos="993"/>
        </w:tabs>
        <w:spacing w:after="0" w:line="240" w:lineRule="auto"/>
        <w:ind w:left="0" w:firstLine="568"/>
        <w:jc w:val="both"/>
        <w:rPr>
          <w:rFonts w:ascii="Times New Roman" w:hAnsi="Times New Roman" w:cs="Times New Roman"/>
          <w:color w:val="000000"/>
          <w:spacing w:val="7"/>
          <w:sz w:val="24"/>
          <w:szCs w:val="24"/>
          <w:lang w:eastAsia="lt-LT"/>
        </w:rPr>
      </w:pPr>
      <w:r w:rsidRPr="00F751BA">
        <w:rPr>
          <w:rFonts w:ascii="Times New Roman" w:hAnsi="Times New Roman" w:cs="Times New Roman"/>
          <w:i/>
          <w:iCs/>
          <w:color w:val="000000"/>
          <w:spacing w:val="7"/>
          <w:sz w:val="24"/>
          <w:szCs w:val="24"/>
          <w:lang w:eastAsia="lt-LT"/>
        </w:rPr>
        <w:t>75</w:t>
      </w:r>
      <w:r w:rsidRPr="00F751BA">
        <w:rPr>
          <w:rFonts w:ascii="Times New Roman" w:hAnsi="Times New Roman" w:cs="Times New Roman"/>
          <w:color w:val="000000"/>
          <w:spacing w:val="7"/>
          <w:sz w:val="24"/>
          <w:szCs w:val="24"/>
          <w:lang w:eastAsia="lt-LT"/>
        </w:rPr>
        <w:t xml:space="preserve">% profesinių (karjeros) nesėkmių yra susiję su emocinėmis kompetencijomis: negebėjimu spręsti tarpasmenines problemas, prisitaikyti prie pokyčių, sukelti pasitikėjimą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The</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Center</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for</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Creative</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Leadership</w:t>
      </w:r>
      <w:proofErr w:type="spellEnd"/>
      <w:r w:rsidRPr="00F751BA">
        <w:rPr>
          <w:rFonts w:ascii="Times New Roman" w:hAnsi="Times New Roman" w:cs="Times New Roman"/>
          <w:i/>
          <w:iCs/>
          <w:color w:val="000000"/>
          <w:spacing w:val="7"/>
          <w:sz w:val="24"/>
          <w:szCs w:val="24"/>
          <w:lang w:eastAsia="lt-LT"/>
        </w:rPr>
        <w:t xml:space="preserve">, 1994). </w:t>
      </w:r>
    </w:p>
    <w:p w:rsidR="008F5EB3" w:rsidRPr="00F751BA" w:rsidRDefault="008F5EB3" w:rsidP="00F751BA">
      <w:pPr>
        <w:pStyle w:val="ListParagraph"/>
        <w:widowControl w:val="0"/>
        <w:numPr>
          <w:ilvl w:val="0"/>
          <w:numId w:val="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u w:val="single"/>
          <w:lang w:eastAsia="lt-LT"/>
        </w:rPr>
      </w:pPr>
      <w:r w:rsidRPr="00F751BA">
        <w:rPr>
          <w:rFonts w:ascii="Times New Roman" w:hAnsi="Times New Roman" w:cs="Times New Roman"/>
          <w:color w:val="000000"/>
          <w:spacing w:val="7"/>
          <w:sz w:val="24"/>
          <w:szCs w:val="24"/>
          <w:u w:val="single"/>
          <w:lang w:eastAsia="lt-LT"/>
        </w:rPr>
        <w:t>Emocinio intelekto svarba versle:</w:t>
      </w:r>
    </w:p>
    <w:p w:rsidR="00976261" w:rsidRPr="00F751BA" w:rsidRDefault="00976261" w:rsidP="00F751BA">
      <w:pPr>
        <w:pStyle w:val="ListParagraph"/>
        <w:widowControl w:val="0"/>
        <w:numPr>
          <w:ilvl w:val="0"/>
          <w:numId w:val="1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70% priežasčių, dėl ko prarandami klientai, yra susijusios su emociniu intelektu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Forum</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Corporation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on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Manufacturing</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and</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Serice</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Companies</w:t>
      </w:r>
      <w:proofErr w:type="spellEnd"/>
      <w:r w:rsidRPr="00F751BA">
        <w:rPr>
          <w:rFonts w:ascii="Times New Roman" w:hAnsi="Times New Roman" w:cs="Times New Roman"/>
          <w:i/>
          <w:iCs/>
          <w:color w:val="000000"/>
          <w:spacing w:val="7"/>
          <w:sz w:val="24"/>
          <w:szCs w:val="24"/>
          <w:lang w:eastAsia="lt-LT"/>
        </w:rPr>
        <w:t>, 1989-1995).</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pStyle w:val="ListParagraph"/>
        <w:widowControl w:val="0"/>
        <w:numPr>
          <w:ilvl w:val="0"/>
          <w:numId w:val="1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Tarptautinės konsultacinės kompanijos dalininkai, pasižymėję aukštesniais EI gebėjimais, uždirbo 139% daugiau, nei žemesnių EI gebėjimų dalininkai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Boyatzis</w:t>
      </w:r>
      <w:proofErr w:type="spellEnd"/>
      <w:r w:rsidRPr="00F751BA">
        <w:rPr>
          <w:rFonts w:ascii="Times New Roman" w:hAnsi="Times New Roman" w:cs="Times New Roman"/>
          <w:i/>
          <w:iCs/>
          <w:color w:val="000000"/>
          <w:spacing w:val="7"/>
          <w:sz w:val="24"/>
          <w:szCs w:val="24"/>
          <w:lang w:eastAsia="lt-LT"/>
        </w:rPr>
        <w:t>, 1999).</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pStyle w:val="ListParagraph"/>
        <w:widowControl w:val="0"/>
        <w:numPr>
          <w:ilvl w:val="0"/>
          <w:numId w:val="1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Gamybinėje įmonėje, kurios vadovai lankė EI lavinimo mokymus, nelaimingų atsitikimų skaičius sumažėjo 50%, raštiškų skundų skaičius sumažėjo nuo 15 iki 3 per metus, o numatytos pagaminti produkcijos kiekis viršijo 250.000,00$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Pesuric</w:t>
      </w:r>
      <w:proofErr w:type="spellEnd"/>
      <w:r w:rsidRPr="00F751BA">
        <w:rPr>
          <w:rFonts w:ascii="Times New Roman" w:hAnsi="Times New Roman" w:cs="Times New Roman"/>
          <w:i/>
          <w:iCs/>
          <w:color w:val="000000"/>
          <w:spacing w:val="7"/>
          <w:sz w:val="24"/>
          <w:szCs w:val="24"/>
          <w:lang w:eastAsia="lt-LT"/>
        </w:rPr>
        <w:t xml:space="preserve"> &amp; </w:t>
      </w:r>
      <w:proofErr w:type="spellStart"/>
      <w:r w:rsidRPr="00F751BA">
        <w:rPr>
          <w:rFonts w:ascii="Times New Roman" w:hAnsi="Times New Roman" w:cs="Times New Roman"/>
          <w:i/>
          <w:iCs/>
          <w:color w:val="000000"/>
          <w:spacing w:val="7"/>
          <w:sz w:val="24"/>
          <w:szCs w:val="24"/>
          <w:lang w:eastAsia="lt-LT"/>
        </w:rPr>
        <w:t>Byham</w:t>
      </w:r>
      <w:proofErr w:type="spellEnd"/>
      <w:r w:rsidRPr="00F751BA">
        <w:rPr>
          <w:rFonts w:ascii="Times New Roman" w:hAnsi="Times New Roman" w:cs="Times New Roman"/>
          <w:i/>
          <w:iCs/>
          <w:color w:val="000000"/>
          <w:spacing w:val="7"/>
          <w:sz w:val="24"/>
          <w:szCs w:val="24"/>
          <w:lang w:eastAsia="lt-LT"/>
        </w:rPr>
        <w:t>, 1996).</w:t>
      </w:r>
      <w:r w:rsidRPr="00F751BA">
        <w:rPr>
          <w:rFonts w:ascii="Times New Roman" w:hAnsi="Times New Roman" w:cs="Times New Roman"/>
          <w:color w:val="000000"/>
          <w:spacing w:val="7"/>
          <w:sz w:val="24"/>
          <w:szCs w:val="24"/>
          <w:lang w:eastAsia="lt-LT"/>
        </w:rPr>
        <w:t xml:space="preserve"> </w:t>
      </w:r>
    </w:p>
    <w:p w:rsidR="008F5EB3" w:rsidRPr="00F751BA" w:rsidRDefault="008F5EB3" w:rsidP="00F751BA">
      <w:pPr>
        <w:pStyle w:val="ListParagraph"/>
        <w:widowControl w:val="0"/>
        <w:numPr>
          <w:ilvl w:val="0"/>
          <w:numId w:val="1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Įgyvendinus streso valdymo ir EI programą vienoje iš Motorola gamyklų, fiksuotas 93% programoje dalyvavusių darbuotojų produktyvumo augimas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HearthMath</w:t>
      </w:r>
      <w:proofErr w:type="spellEnd"/>
      <w:r w:rsidRPr="00F751BA">
        <w:rPr>
          <w:rFonts w:ascii="Times New Roman" w:hAnsi="Times New Roman" w:cs="Times New Roman"/>
          <w:i/>
          <w:iCs/>
          <w:color w:val="000000"/>
          <w:spacing w:val="7"/>
          <w:sz w:val="24"/>
          <w:szCs w:val="24"/>
          <w:lang w:eastAsia="lt-LT"/>
        </w:rPr>
        <w:t>, 2003).</w:t>
      </w:r>
    </w:p>
    <w:p w:rsidR="008F5EB3" w:rsidRPr="00F751BA" w:rsidRDefault="008F5EB3" w:rsidP="00F751BA">
      <w:pPr>
        <w:pStyle w:val="ListParagraph"/>
        <w:widowControl w:val="0"/>
        <w:numPr>
          <w:ilvl w:val="0"/>
          <w:numId w:val="8"/>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u w:val="single"/>
          <w:lang w:eastAsia="lt-LT"/>
        </w:rPr>
      </w:pPr>
      <w:r w:rsidRPr="00F751BA">
        <w:rPr>
          <w:rFonts w:ascii="Times New Roman" w:hAnsi="Times New Roman" w:cs="Times New Roman"/>
          <w:color w:val="000000"/>
          <w:spacing w:val="7"/>
          <w:sz w:val="24"/>
          <w:szCs w:val="24"/>
          <w:u w:val="single"/>
          <w:lang w:eastAsia="lt-LT"/>
        </w:rPr>
        <w:t>Emocinio intelekto svarba švietimo sistemoje:</w:t>
      </w:r>
    </w:p>
    <w:p w:rsidR="00380AA0" w:rsidRPr="00F751BA" w:rsidRDefault="00380AA0"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Po emocinių – socialinių įgūdžių lavinimo užsiėmimų, kreipimųsi į mokyklos direktorių dėl mokinių drausmės pažeidimų sumažėjo 95</w:t>
      </w:r>
      <w:r w:rsidRPr="00F751BA">
        <w:rPr>
          <w:rFonts w:ascii="Times New Roman" w:hAnsi="Times New Roman" w:cs="Times New Roman"/>
          <w:sz w:val="24"/>
          <w:szCs w:val="24"/>
          <w:lang w:eastAsia="lt-LT"/>
        </w:rPr>
        <w:sym w:font="Symbol" w:char="0025"/>
      </w:r>
      <w:r w:rsidRPr="00F751BA">
        <w:rPr>
          <w:rFonts w:ascii="Times New Roman" w:hAnsi="Times New Roman" w:cs="Times New Roman"/>
          <w:color w:val="000000"/>
          <w:spacing w:val="7"/>
          <w:sz w:val="24"/>
          <w:szCs w:val="24"/>
          <w:lang w:eastAsia="lt-LT"/>
        </w:rPr>
        <w:t xml:space="preserve">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Johnson</w:t>
      </w:r>
      <w:proofErr w:type="spellEnd"/>
      <w:r w:rsidRPr="00F751BA">
        <w:rPr>
          <w:rFonts w:ascii="Times New Roman" w:hAnsi="Times New Roman" w:cs="Times New Roman"/>
          <w:i/>
          <w:iCs/>
          <w:color w:val="000000"/>
          <w:spacing w:val="7"/>
          <w:sz w:val="24"/>
          <w:szCs w:val="24"/>
          <w:lang w:eastAsia="lt-LT"/>
        </w:rPr>
        <w:t xml:space="preserve"> </w:t>
      </w:r>
      <w:r w:rsidRPr="00F751BA">
        <w:rPr>
          <w:rFonts w:ascii="Times New Roman" w:hAnsi="Times New Roman" w:cs="Times New Roman"/>
          <w:i/>
          <w:iCs/>
          <w:sz w:val="24"/>
          <w:szCs w:val="24"/>
          <w:lang w:eastAsia="lt-LT"/>
        </w:rPr>
        <w:sym w:font="Symbol" w:char="0026"/>
      </w:r>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Johnson</w:t>
      </w:r>
      <w:proofErr w:type="spellEnd"/>
      <w:r w:rsidRPr="00F751BA">
        <w:rPr>
          <w:rFonts w:ascii="Times New Roman" w:hAnsi="Times New Roman" w:cs="Times New Roman"/>
          <w:i/>
          <w:iCs/>
          <w:color w:val="000000"/>
          <w:spacing w:val="7"/>
          <w:sz w:val="24"/>
          <w:szCs w:val="24"/>
          <w:lang w:eastAsia="lt-LT"/>
        </w:rPr>
        <w:t>, 1994).</w:t>
      </w:r>
      <w:r w:rsidRPr="00F751BA">
        <w:rPr>
          <w:rFonts w:ascii="Times New Roman" w:hAnsi="Times New Roman" w:cs="Times New Roman"/>
          <w:color w:val="000000"/>
          <w:spacing w:val="7"/>
          <w:sz w:val="24"/>
          <w:szCs w:val="24"/>
          <w:lang w:eastAsia="lt-LT"/>
        </w:rPr>
        <w:t xml:space="preserve"> </w:t>
      </w:r>
    </w:p>
    <w:p w:rsidR="00380AA0" w:rsidRPr="00F751BA" w:rsidRDefault="00380AA0"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Socialiniai ir emociniai įgūdžiai sąlygoja aukštesnius pasiekimus (</w:t>
      </w:r>
      <w:proofErr w:type="spellStart"/>
      <w:r w:rsidRPr="00F751BA">
        <w:rPr>
          <w:rFonts w:ascii="Times New Roman" w:hAnsi="Times New Roman" w:cs="Times New Roman"/>
          <w:i/>
          <w:iCs/>
          <w:color w:val="000000"/>
          <w:spacing w:val="7"/>
          <w:sz w:val="24"/>
          <w:szCs w:val="24"/>
          <w:lang w:eastAsia="lt-LT"/>
        </w:rPr>
        <w:t>Ornstein</w:t>
      </w:r>
      <w:proofErr w:type="spellEnd"/>
      <w:r w:rsidRPr="00F751BA">
        <w:rPr>
          <w:rFonts w:ascii="Times New Roman" w:hAnsi="Times New Roman" w:cs="Times New Roman"/>
          <w:i/>
          <w:iCs/>
          <w:color w:val="000000"/>
          <w:spacing w:val="7"/>
          <w:sz w:val="24"/>
          <w:szCs w:val="24"/>
          <w:lang w:eastAsia="lt-LT"/>
        </w:rPr>
        <w:t xml:space="preserve">, 1986; </w:t>
      </w:r>
      <w:proofErr w:type="spellStart"/>
      <w:r w:rsidRPr="00F751BA">
        <w:rPr>
          <w:rFonts w:ascii="Times New Roman" w:hAnsi="Times New Roman" w:cs="Times New Roman"/>
          <w:i/>
          <w:iCs/>
          <w:color w:val="000000"/>
          <w:spacing w:val="7"/>
          <w:sz w:val="24"/>
          <w:szCs w:val="24"/>
          <w:lang w:eastAsia="lt-LT"/>
        </w:rPr>
        <w:t>Lakoff</w:t>
      </w:r>
      <w:proofErr w:type="spellEnd"/>
      <w:r w:rsidRPr="00F751BA">
        <w:rPr>
          <w:rFonts w:ascii="Times New Roman" w:hAnsi="Times New Roman" w:cs="Times New Roman"/>
          <w:i/>
          <w:iCs/>
          <w:color w:val="000000"/>
          <w:spacing w:val="7"/>
          <w:sz w:val="24"/>
          <w:szCs w:val="24"/>
          <w:lang w:eastAsia="lt-LT"/>
        </w:rPr>
        <w:t>, 1980).</w:t>
      </w:r>
      <w:r w:rsidRPr="00F751BA">
        <w:rPr>
          <w:rFonts w:ascii="Times New Roman" w:hAnsi="Times New Roman" w:cs="Times New Roman"/>
          <w:color w:val="000000"/>
          <w:spacing w:val="7"/>
          <w:sz w:val="24"/>
          <w:szCs w:val="24"/>
          <w:lang w:eastAsia="lt-LT"/>
        </w:rPr>
        <w:t xml:space="preserve"> </w:t>
      </w:r>
    </w:p>
    <w:p w:rsidR="00380AA0" w:rsidRPr="00F751BA" w:rsidRDefault="00380AA0"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Emocijos aktyvuoja ir chemiškai stimuliuoja smegenis, o tai sąlygoja geresnį informacijos atgaminimą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Cahill</w:t>
      </w:r>
      <w:proofErr w:type="spellEnd"/>
      <w:r w:rsidRPr="00F751BA">
        <w:rPr>
          <w:rFonts w:ascii="Times New Roman" w:hAnsi="Times New Roman" w:cs="Times New Roman"/>
          <w:i/>
          <w:iCs/>
          <w:color w:val="000000"/>
          <w:spacing w:val="7"/>
          <w:sz w:val="24"/>
          <w:szCs w:val="24"/>
          <w:lang w:eastAsia="lt-LT"/>
        </w:rPr>
        <w:t xml:space="preserve"> et </w:t>
      </w:r>
      <w:proofErr w:type="spellStart"/>
      <w:r w:rsidRPr="00F751BA">
        <w:rPr>
          <w:rFonts w:ascii="Times New Roman" w:hAnsi="Times New Roman" w:cs="Times New Roman"/>
          <w:i/>
          <w:iCs/>
          <w:color w:val="000000"/>
          <w:spacing w:val="7"/>
          <w:sz w:val="24"/>
          <w:szCs w:val="24"/>
          <w:lang w:eastAsia="lt-LT"/>
        </w:rPr>
        <w:t>al</w:t>
      </w:r>
      <w:proofErr w:type="spellEnd"/>
      <w:r w:rsidRPr="00F751BA">
        <w:rPr>
          <w:rFonts w:ascii="Times New Roman" w:hAnsi="Times New Roman" w:cs="Times New Roman"/>
          <w:i/>
          <w:iCs/>
          <w:color w:val="000000"/>
          <w:spacing w:val="7"/>
          <w:sz w:val="24"/>
          <w:szCs w:val="24"/>
          <w:lang w:eastAsia="lt-LT"/>
        </w:rPr>
        <w:t>, 1994).</w:t>
      </w:r>
      <w:r w:rsidRPr="00F751BA">
        <w:rPr>
          <w:rFonts w:ascii="Times New Roman" w:hAnsi="Times New Roman" w:cs="Times New Roman"/>
          <w:color w:val="000000"/>
          <w:spacing w:val="7"/>
          <w:sz w:val="24"/>
          <w:szCs w:val="24"/>
          <w:lang w:eastAsia="lt-LT"/>
        </w:rPr>
        <w:t xml:space="preserve"> </w:t>
      </w:r>
    </w:p>
    <w:p w:rsidR="00380AA0" w:rsidRPr="00F751BA" w:rsidRDefault="00380AA0"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Po 30 emocinių – socialinių įgūdžių lavinimo užsiėmimų sumažėjo priešiškumas ir išaugo </w:t>
      </w:r>
      <w:proofErr w:type="spellStart"/>
      <w:r w:rsidRPr="00F751BA">
        <w:rPr>
          <w:rFonts w:ascii="Times New Roman" w:hAnsi="Times New Roman" w:cs="Times New Roman"/>
          <w:color w:val="000000"/>
          <w:spacing w:val="7"/>
          <w:sz w:val="24"/>
          <w:szCs w:val="24"/>
          <w:lang w:eastAsia="lt-LT"/>
        </w:rPr>
        <w:t>prosocialus</w:t>
      </w:r>
      <w:proofErr w:type="spellEnd"/>
      <w:r w:rsidRPr="00F751BA">
        <w:rPr>
          <w:rFonts w:ascii="Times New Roman" w:hAnsi="Times New Roman" w:cs="Times New Roman"/>
          <w:color w:val="000000"/>
          <w:spacing w:val="7"/>
          <w:sz w:val="24"/>
          <w:szCs w:val="24"/>
          <w:lang w:eastAsia="lt-LT"/>
        </w:rPr>
        <w:t xml:space="preserve"> elgesys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Grossman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Second</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Step</w:t>
      </w:r>
      <w:proofErr w:type="spellEnd"/>
      <w:r w:rsidRPr="00F751BA">
        <w:rPr>
          <w:rFonts w:ascii="Times New Roman" w:hAnsi="Times New Roman" w:cs="Times New Roman"/>
          <w:i/>
          <w:iCs/>
          <w:color w:val="000000"/>
          <w:spacing w:val="7"/>
          <w:sz w:val="24"/>
          <w:szCs w:val="24"/>
          <w:lang w:eastAsia="lt-LT"/>
        </w:rPr>
        <w:t>)</w:t>
      </w:r>
    </w:p>
    <w:p w:rsidR="00380AA0" w:rsidRPr="00F751BA" w:rsidRDefault="00380AA0"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EI lavinimas sąlygoja geresnius dėmesio koncentracijos, mokymosi, bendradarbiavimo įgūdžius, gerina tarpusavio santykius klasėje, mažina smurtą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Anabel</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Jensen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Self-Science</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Pilot</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Study</w:t>
      </w:r>
      <w:proofErr w:type="spellEnd"/>
      <w:r w:rsidRPr="00F751BA">
        <w:rPr>
          <w:rFonts w:ascii="Times New Roman" w:hAnsi="Times New Roman" w:cs="Times New Roman"/>
          <w:i/>
          <w:iCs/>
          <w:color w:val="000000"/>
          <w:spacing w:val="7"/>
          <w:sz w:val="24"/>
          <w:szCs w:val="24"/>
          <w:lang w:eastAsia="lt-LT"/>
        </w:rPr>
        <w:t>, 2001).</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lastRenderedPageBreak/>
        <w:t xml:space="preserve">Vaikai, turintys išlavėjusius socialinius įgūdžius, yra sėkmingesni akademinėje veikloje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Grossman</w:t>
      </w:r>
      <w:proofErr w:type="spellEnd"/>
      <w:r w:rsidRPr="00F751BA">
        <w:rPr>
          <w:rFonts w:ascii="Times New Roman" w:hAnsi="Times New Roman" w:cs="Times New Roman"/>
          <w:i/>
          <w:iCs/>
          <w:color w:val="000000"/>
          <w:spacing w:val="7"/>
          <w:sz w:val="24"/>
          <w:szCs w:val="24"/>
          <w:lang w:eastAsia="lt-LT"/>
        </w:rPr>
        <w:t xml:space="preserve">, et </w:t>
      </w:r>
      <w:proofErr w:type="spellStart"/>
      <w:r w:rsidRPr="00F751BA">
        <w:rPr>
          <w:rFonts w:ascii="Times New Roman" w:hAnsi="Times New Roman" w:cs="Times New Roman"/>
          <w:i/>
          <w:iCs/>
          <w:color w:val="000000"/>
          <w:spacing w:val="7"/>
          <w:sz w:val="24"/>
          <w:szCs w:val="24"/>
          <w:lang w:eastAsia="lt-LT"/>
        </w:rPr>
        <w:t>al</w:t>
      </w:r>
      <w:proofErr w:type="spellEnd"/>
      <w:r w:rsidRPr="00F751BA">
        <w:rPr>
          <w:rFonts w:ascii="Times New Roman" w:hAnsi="Times New Roman" w:cs="Times New Roman"/>
          <w:i/>
          <w:iCs/>
          <w:color w:val="000000"/>
          <w:spacing w:val="7"/>
          <w:sz w:val="24"/>
          <w:szCs w:val="24"/>
          <w:lang w:eastAsia="lt-LT"/>
        </w:rPr>
        <w:t>, 1997).</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Nerimastingi ir prislėgti mokiniai gauna žemesnius įvertinimus ir dažniau yra paliekami kartoti kursą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Liwag</w:t>
      </w:r>
      <w:proofErr w:type="spellEnd"/>
      <w:r w:rsidRPr="00F751BA">
        <w:rPr>
          <w:rFonts w:ascii="Times New Roman" w:hAnsi="Times New Roman" w:cs="Times New Roman"/>
          <w:i/>
          <w:iCs/>
          <w:color w:val="000000"/>
          <w:spacing w:val="7"/>
          <w:sz w:val="24"/>
          <w:szCs w:val="24"/>
          <w:lang w:eastAsia="lt-LT"/>
        </w:rPr>
        <w:t xml:space="preserve"> </w:t>
      </w:r>
      <w:r w:rsidRPr="00F751BA">
        <w:rPr>
          <w:rFonts w:ascii="Times New Roman" w:hAnsi="Times New Roman" w:cs="Times New Roman"/>
          <w:i/>
          <w:iCs/>
          <w:sz w:val="24"/>
          <w:szCs w:val="24"/>
          <w:lang w:eastAsia="lt-LT"/>
        </w:rPr>
        <w:sym w:font="Symbol" w:char="0026"/>
      </w:r>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Stein</w:t>
      </w:r>
      <w:proofErr w:type="spellEnd"/>
      <w:r w:rsidRPr="00F751BA">
        <w:rPr>
          <w:rFonts w:ascii="Times New Roman" w:hAnsi="Times New Roman" w:cs="Times New Roman"/>
          <w:i/>
          <w:iCs/>
          <w:color w:val="000000"/>
          <w:spacing w:val="7"/>
          <w:sz w:val="24"/>
          <w:szCs w:val="24"/>
          <w:lang w:eastAsia="lt-LT"/>
        </w:rPr>
        <w:t>, 1995).</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Žemi empatijos gebėjimai yra susiję su prastais akademiniais pasiekimais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Nowicki</w:t>
      </w:r>
      <w:proofErr w:type="spellEnd"/>
      <w:r w:rsidRPr="00F751BA">
        <w:rPr>
          <w:rFonts w:ascii="Times New Roman" w:hAnsi="Times New Roman" w:cs="Times New Roman"/>
          <w:i/>
          <w:iCs/>
          <w:color w:val="000000"/>
          <w:spacing w:val="7"/>
          <w:sz w:val="24"/>
          <w:szCs w:val="24"/>
          <w:lang w:eastAsia="lt-LT"/>
        </w:rPr>
        <w:t xml:space="preserve"> </w:t>
      </w:r>
      <w:r w:rsidRPr="00F751BA">
        <w:rPr>
          <w:rFonts w:ascii="Times New Roman" w:hAnsi="Times New Roman" w:cs="Times New Roman"/>
          <w:i/>
          <w:iCs/>
          <w:sz w:val="24"/>
          <w:szCs w:val="24"/>
          <w:lang w:eastAsia="lt-LT"/>
        </w:rPr>
        <w:sym w:font="Symbol" w:char="0026"/>
      </w:r>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Duke</w:t>
      </w:r>
      <w:proofErr w:type="spellEnd"/>
      <w:r w:rsidRPr="00F751BA">
        <w:rPr>
          <w:rFonts w:ascii="Times New Roman" w:hAnsi="Times New Roman" w:cs="Times New Roman"/>
          <w:i/>
          <w:iCs/>
          <w:color w:val="000000"/>
          <w:spacing w:val="7"/>
          <w:sz w:val="24"/>
          <w:szCs w:val="24"/>
          <w:lang w:eastAsia="lt-LT"/>
        </w:rPr>
        <w:t>, 1992</w:t>
      </w:r>
      <w:r w:rsidRPr="00F751BA">
        <w:rPr>
          <w:rFonts w:ascii="Times New Roman" w:hAnsi="Times New Roman" w:cs="Times New Roman"/>
          <w:color w:val="000000"/>
          <w:spacing w:val="7"/>
          <w:sz w:val="24"/>
          <w:szCs w:val="24"/>
          <w:lang w:eastAsia="lt-LT"/>
        </w:rPr>
        <w:t>).</w:t>
      </w:r>
    </w:p>
    <w:p w:rsidR="00976261" w:rsidRPr="00F751BA" w:rsidRDefault="00976261"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Programos, kuriose lavinami socialiniai įgūdžiai, mažina nusikalstamumą, alkoholio ir narkotikų vartojimą bei elgesio problemas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Wilson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Gottfredson</w:t>
      </w:r>
      <w:proofErr w:type="spellEnd"/>
      <w:r w:rsidRPr="00F751BA">
        <w:rPr>
          <w:rFonts w:ascii="Times New Roman" w:hAnsi="Times New Roman" w:cs="Times New Roman"/>
          <w:i/>
          <w:iCs/>
          <w:color w:val="000000"/>
          <w:spacing w:val="7"/>
          <w:sz w:val="24"/>
          <w:szCs w:val="24"/>
          <w:lang w:eastAsia="lt-LT"/>
        </w:rPr>
        <w:t xml:space="preserve">, </w:t>
      </w:r>
      <w:proofErr w:type="spellStart"/>
      <w:r w:rsidRPr="00F751BA">
        <w:rPr>
          <w:rFonts w:ascii="Times New Roman" w:hAnsi="Times New Roman" w:cs="Times New Roman"/>
          <w:i/>
          <w:iCs/>
          <w:color w:val="000000"/>
          <w:spacing w:val="7"/>
          <w:sz w:val="24"/>
          <w:szCs w:val="24"/>
          <w:lang w:eastAsia="lt-LT"/>
        </w:rPr>
        <w:t>Najaka</w:t>
      </w:r>
      <w:proofErr w:type="spellEnd"/>
      <w:r w:rsidRPr="00F751BA">
        <w:rPr>
          <w:rFonts w:ascii="Times New Roman" w:hAnsi="Times New Roman" w:cs="Times New Roman"/>
          <w:i/>
          <w:iCs/>
          <w:color w:val="000000"/>
          <w:spacing w:val="7"/>
          <w:sz w:val="24"/>
          <w:szCs w:val="24"/>
          <w:lang w:eastAsia="lt-LT"/>
        </w:rPr>
        <w:t>, 2001).</w:t>
      </w:r>
      <w:r w:rsidRPr="00F751BA">
        <w:rPr>
          <w:rFonts w:ascii="Times New Roman" w:hAnsi="Times New Roman" w:cs="Times New Roman"/>
          <w:color w:val="000000"/>
          <w:spacing w:val="7"/>
          <w:sz w:val="24"/>
          <w:szCs w:val="24"/>
          <w:lang w:eastAsia="lt-LT"/>
        </w:rPr>
        <w:t xml:space="preserve"> </w:t>
      </w:r>
    </w:p>
    <w:p w:rsidR="00976261" w:rsidRPr="00F751BA" w:rsidRDefault="00976261" w:rsidP="00F751BA">
      <w:pPr>
        <w:pStyle w:val="ListParagraph"/>
        <w:widowControl w:val="0"/>
        <w:numPr>
          <w:ilvl w:val="0"/>
          <w:numId w:val="13"/>
        </w:numPr>
        <w:shd w:val="clear" w:color="auto" w:fill="FFFFFF"/>
        <w:tabs>
          <w:tab w:val="left" w:pos="993"/>
        </w:tabs>
        <w:spacing w:after="0" w:line="240" w:lineRule="auto"/>
        <w:ind w:left="0"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EI stipresnis rodiklis prognozuojant studijų akademinę sėkmę, nei pasiekimų vidurkis bendrojo lavinimo mokykloje </w:t>
      </w:r>
      <w:r w:rsidRPr="00F751BA">
        <w:rPr>
          <w:rFonts w:ascii="Times New Roman" w:hAnsi="Times New Roman" w:cs="Times New Roman"/>
          <w:i/>
          <w:iCs/>
          <w:color w:val="000000"/>
          <w:spacing w:val="7"/>
          <w:sz w:val="24"/>
          <w:szCs w:val="24"/>
          <w:lang w:eastAsia="lt-LT"/>
        </w:rPr>
        <w:t>(</w:t>
      </w:r>
      <w:proofErr w:type="spellStart"/>
      <w:r w:rsidRPr="00F751BA">
        <w:rPr>
          <w:rFonts w:ascii="Times New Roman" w:hAnsi="Times New Roman" w:cs="Times New Roman"/>
          <w:i/>
          <w:iCs/>
          <w:color w:val="000000"/>
          <w:spacing w:val="7"/>
          <w:sz w:val="24"/>
          <w:szCs w:val="24"/>
          <w:lang w:eastAsia="lt-LT"/>
        </w:rPr>
        <w:t>Parker</w:t>
      </w:r>
      <w:proofErr w:type="spellEnd"/>
      <w:r w:rsidRPr="00F751BA">
        <w:rPr>
          <w:rFonts w:ascii="Times New Roman" w:hAnsi="Times New Roman" w:cs="Times New Roman"/>
          <w:i/>
          <w:iCs/>
          <w:color w:val="000000"/>
          <w:spacing w:val="7"/>
          <w:sz w:val="24"/>
          <w:szCs w:val="24"/>
          <w:lang w:eastAsia="lt-LT"/>
        </w:rPr>
        <w:t>, 2002)</w:t>
      </w:r>
      <w:r w:rsidRPr="00F751BA">
        <w:rPr>
          <w:rFonts w:ascii="Times New Roman" w:hAnsi="Times New Roman" w:cs="Times New Roman"/>
          <w:color w:val="000000"/>
          <w:spacing w:val="7"/>
          <w:sz w:val="24"/>
          <w:szCs w:val="24"/>
          <w:lang w:eastAsia="lt-LT"/>
        </w:rPr>
        <w:t xml:space="preserve">. </w:t>
      </w:r>
    </w:p>
    <w:p w:rsidR="00380AA0" w:rsidRPr="00F751BA" w:rsidRDefault="00380AA0" w:rsidP="00F751BA">
      <w:pPr>
        <w:widowControl w:val="0"/>
        <w:shd w:val="clear" w:color="auto" w:fill="FFFFFF"/>
        <w:spacing w:after="0" w:line="240" w:lineRule="auto"/>
        <w:ind w:firstLine="567"/>
        <w:jc w:val="both"/>
        <w:rPr>
          <w:rFonts w:ascii="Times New Roman" w:hAnsi="Times New Roman" w:cs="Times New Roman"/>
          <w:color w:val="000000"/>
          <w:sz w:val="24"/>
          <w:szCs w:val="24"/>
        </w:rPr>
      </w:pPr>
      <w:r w:rsidRPr="00F751BA">
        <w:rPr>
          <w:rFonts w:ascii="Times New Roman" w:hAnsi="Times New Roman" w:cs="Times New Roman"/>
          <w:color w:val="000000"/>
          <w:sz w:val="24"/>
          <w:szCs w:val="24"/>
        </w:rPr>
        <w:t>Lietuvoje kasmet didėjanti depresijos, savižudybių, kitų neigiamų socialinių reiškinių (rūkymo, alkoholio, narkotikų vartojimo) epidemiologija rodo vis labiau blogėjančią žmonių gyvenimo kokybę, negebėjimą efektyviai įveikti gyvenimiškus sunkumus bei iššūkius. Išlaikyti gerą (ar bent patenkinamą) psichologinę bei emocinę sveikatą ypatingai aktualu pedagoginį darbą dirbantiems asmenims, kadangi šie žmonės, beveik kasdien kontaktuodami su jaunimu, atitinkamai gali įtakoti ateinančios kartos psichologinę sveikatą, gerbūvį ir gyvenimo kokybę. Psichologinė žmogaus sveikata labai glaudžiai yra susijusi su jo emociniu raštingumu (arba emociniu intelektu).</w:t>
      </w:r>
      <w:r w:rsidRPr="00F751BA">
        <w:rPr>
          <w:rFonts w:ascii="Times New Roman" w:hAnsi="Times New Roman" w:cs="Times New Roman"/>
          <w:bCs/>
          <w:color w:val="000000"/>
          <w:spacing w:val="7"/>
          <w:sz w:val="24"/>
          <w:szCs w:val="24"/>
          <w:lang w:eastAsia="lt-LT"/>
        </w:rPr>
        <w:t xml:space="preserve"> Emocinis intelektas</w:t>
      </w:r>
      <w:r w:rsidRPr="00F751BA">
        <w:rPr>
          <w:rFonts w:ascii="Times New Roman" w:hAnsi="Times New Roman" w:cs="Times New Roman"/>
          <w:color w:val="000000"/>
          <w:spacing w:val="7"/>
          <w:sz w:val="24"/>
          <w:szCs w:val="24"/>
          <w:lang w:eastAsia="lt-LT"/>
        </w:rPr>
        <w:t xml:space="preserve"> – viso žmogaus elgesio pagrindas, išgyvenimai ir prisiminimai, nuostatos ir įsitikinimai, vertybės ir jausmai, kitų žmonių ir savęs suvokimas, savivertė ir savijauta ir t.t. Apibendrinus - tai gebėjimas būti laimingu ir tuo jausmu dalintis su aplinkiniais.</w:t>
      </w:r>
    </w:p>
    <w:p w:rsidR="00380AA0" w:rsidRPr="00F751BA" w:rsidRDefault="00380AA0" w:rsidP="00F751BA">
      <w:pPr>
        <w:widowControl w:val="0"/>
        <w:shd w:val="clear" w:color="auto" w:fill="FFFFFF"/>
        <w:spacing w:after="0" w:line="240" w:lineRule="auto"/>
        <w:ind w:firstLine="567"/>
        <w:jc w:val="both"/>
        <w:rPr>
          <w:rFonts w:ascii="Times New Roman" w:hAnsi="Times New Roman" w:cs="Times New Roman"/>
          <w:bCs/>
          <w:color w:val="000000"/>
          <w:spacing w:val="7"/>
          <w:sz w:val="24"/>
          <w:szCs w:val="24"/>
          <w:lang w:eastAsia="lt-LT"/>
        </w:rPr>
      </w:pPr>
      <w:r w:rsidRPr="00F751BA">
        <w:rPr>
          <w:rFonts w:ascii="Times New Roman" w:hAnsi="Times New Roman" w:cs="Times New Roman"/>
          <w:bCs/>
          <w:color w:val="000000"/>
          <w:spacing w:val="7"/>
          <w:sz w:val="24"/>
          <w:szCs w:val="24"/>
          <w:lang w:eastAsia="lt-LT"/>
        </w:rPr>
        <w:t>Nors Lietuvos švietimo sistemą nuolat lydi įvairios reformos, tačiau realių pokyčių gyvenimo ir ugdymo kokybėje nėra (veikiau stebima mažėjimo, blogėjimo tendencija). Taip yra todėl, kad tikrosios reformos pirmiausia turi įvykti ne teisės aktuose, bet žmonėse – pedagoginiuose darbuotojuose.</w:t>
      </w:r>
    </w:p>
    <w:p w:rsidR="00380AA0" w:rsidRPr="00F751BA" w:rsidRDefault="00380AA0" w:rsidP="00F751BA">
      <w:pPr>
        <w:widowControl w:val="0"/>
        <w:shd w:val="clear" w:color="auto" w:fill="FFFFFF"/>
        <w:spacing w:after="0" w:line="240" w:lineRule="auto"/>
        <w:ind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 xml:space="preserve">Siekiant išspręsti kilusius sunkumus, mokykla turi veikti kaip sutelkta bendruomenė. Deja, praktinė patirtis rodo, kad tarp mokyklos ir tėvų/vaikų puoselėjami ne abipuse pagarba grįsti bendradarbiavimo ryšiai, bet kasdien vis gilėjanti atskirtis; paprastai ieškoma ne efektyvių problemos sprendimo būdų, bet vis </w:t>
      </w:r>
      <w:proofErr w:type="spellStart"/>
      <w:r w:rsidRPr="00F751BA">
        <w:rPr>
          <w:rFonts w:ascii="Times New Roman" w:hAnsi="Times New Roman" w:cs="Times New Roman"/>
          <w:color w:val="000000"/>
          <w:spacing w:val="7"/>
          <w:sz w:val="24"/>
          <w:szCs w:val="24"/>
          <w:lang w:eastAsia="lt-LT"/>
        </w:rPr>
        <w:t>įtikinamesnių</w:t>
      </w:r>
      <w:proofErr w:type="spellEnd"/>
      <w:r w:rsidRPr="00F751BA">
        <w:rPr>
          <w:rFonts w:ascii="Times New Roman" w:hAnsi="Times New Roman" w:cs="Times New Roman"/>
          <w:color w:val="000000"/>
          <w:spacing w:val="7"/>
          <w:sz w:val="24"/>
          <w:szCs w:val="24"/>
          <w:lang w:eastAsia="lt-LT"/>
        </w:rPr>
        <w:t xml:space="preserve"> įkalčių (ko ir kas nepadarė, ką padarė ne taip). Kita vertus, pedagoginė bendruomenė jaučiasi tarsi „užspeista į kampą“, jau nebežinant, nei kaip prieiti prie vaiko (juo labiau prie tėvų), nei kaip prakalbinti. </w:t>
      </w:r>
    </w:p>
    <w:p w:rsidR="008F5EB3" w:rsidRPr="00F751BA" w:rsidRDefault="008F5EB3" w:rsidP="00F751BA">
      <w:pPr>
        <w:widowControl w:val="0"/>
        <w:shd w:val="clear" w:color="auto" w:fill="FFFFFF"/>
        <w:spacing w:after="0" w:line="240" w:lineRule="auto"/>
        <w:ind w:firstLine="567"/>
        <w:jc w:val="both"/>
        <w:rPr>
          <w:rFonts w:ascii="Times New Roman" w:hAnsi="Times New Roman" w:cs="Times New Roman"/>
          <w:color w:val="000000"/>
          <w:spacing w:val="7"/>
          <w:sz w:val="24"/>
          <w:szCs w:val="24"/>
          <w:lang w:eastAsia="lt-LT"/>
        </w:rPr>
      </w:pPr>
      <w:r w:rsidRPr="00F751BA">
        <w:rPr>
          <w:rFonts w:ascii="Times New Roman" w:hAnsi="Times New Roman" w:cs="Times New Roman"/>
          <w:color w:val="000000"/>
          <w:spacing w:val="7"/>
          <w:sz w:val="24"/>
          <w:szCs w:val="24"/>
          <w:lang w:eastAsia="lt-LT"/>
        </w:rPr>
        <w:t>Tyrimo metu</w:t>
      </w:r>
      <w:r w:rsidR="00F715A7" w:rsidRPr="00F751BA">
        <w:rPr>
          <w:rFonts w:ascii="Times New Roman" w:hAnsi="Times New Roman" w:cs="Times New Roman"/>
          <w:color w:val="000000"/>
          <w:spacing w:val="7"/>
          <w:sz w:val="24"/>
          <w:szCs w:val="24"/>
          <w:lang w:eastAsia="lt-LT"/>
        </w:rPr>
        <w:t xml:space="preserve"> dalyviams</w:t>
      </w:r>
      <w:r w:rsidRPr="00F751BA">
        <w:rPr>
          <w:rFonts w:ascii="Times New Roman" w:hAnsi="Times New Roman" w:cs="Times New Roman"/>
          <w:color w:val="000000"/>
          <w:spacing w:val="7"/>
          <w:sz w:val="24"/>
          <w:szCs w:val="24"/>
          <w:lang w:eastAsia="lt-LT"/>
        </w:rPr>
        <w:t xml:space="preserve"> taikyti emocinio intelekto ugdymo mokyma</w:t>
      </w:r>
      <w:r w:rsidR="00F715A7" w:rsidRPr="00F751BA">
        <w:rPr>
          <w:rFonts w:ascii="Times New Roman" w:hAnsi="Times New Roman" w:cs="Times New Roman"/>
          <w:color w:val="000000"/>
          <w:spacing w:val="7"/>
          <w:sz w:val="24"/>
          <w:szCs w:val="24"/>
          <w:lang w:eastAsia="lt-LT"/>
        </w:rPr>
        <w:t>i. K</w:t>
      </w:r>
      <w:r w:rsidRPr="00F751BA">
        <w:rPr>
          <w:rFonts w:ascii="Times New Roman" w:hAnsi="Times New Roman" w:cs="Times New Roman"/>
          <w:color w:val="000000"/>
          <w:spacing w:val="7"/>
          <w:sz w:val="24"/>
          <w:szCs w:val="24"/>
          <w:lang w:eastAsia="lt-LT"/>
        </w:rPr>
        <w:t>ol kas vienintelė prevencinė programa Lietuvoje, orientuota ne tik į mokinį, bet, visų pirma, į mokytoją, į jo kompetencijų ugdymą bei psichologinės sveikatos gerinimą.</w:t>
      </w:r>
    </w:p>
    <w:p w:rsidR="00380AA0" w:rsidRPr="00F751BA" w:rsidRDefault="00380AA0" w:rsidP="00F751BA">
      <w:pPr>
        <w:spacing w:after="0" w:line="240" w:lineRule="auto"/>
        <w:jc w:val="both"/>
        <w:rPr>
          <w:rFonts w:ascii="Times New Roman" w:hAnsi="Times New Roman" w:cs="Times New Roman"/>
          <w:b/>
          <w:sz w:val="24"/>
          <w:szCs w:val="24"/>
        </w:rPr>
      </w:pPr>
    </w:p>
    <w:p w:rsidR="00785BA0" w:rsidRPr="00F751BA" w:rsidRDefault="00785BA0" w:rsidP="00F751BA">
      <w:pPr>
        <w:spacing w:after="0" w:line="240" w:lineRule="auto"/>
        <w:jc w:val="both"/>
        <w:rPr>
          <w:rFonts w:ascii="Times New Roman" w:hAnsi="Times New Roman" w:cs="Times New Roman"/>
          <w:b/>
          <w:sz w:val="24"/>
          <w:szCs w:val="24"/>
        </w:rPr>
      </w:pPr>
      <w:r w:rsidRPr="00F751BA">
        <w:rPr>
          <w:rFonts w:ascii="Times New Roman" w:hAnsi="Times New Roman" w:cs="Times New Roman"/>
          <w:b/>
          <w:sz w:val="24"/>
          <w:szCs w:val="24"/>
        </w:rPr>
        <w:t>TYRIMO METODAI</w:t>
      </w:r>
    </w:p>
    <w:p w:rsidR="00785BA0" w:rsidRPr="00F751BA" w:rsidRDefault="00785BA0" w:rsidP="00F751BA">
      <w:pPr>
        <w:spacing w:after="0" w:line="240" w:lineRule="auto"/>
        <w:jc w:val="both"/>
        <w:rPr>
          <w:rFonts w:ascii="Times New Roman" w:hAnsi="Times New Roman" w:cs="Times New Roman"/>
          <w:b/>
          <w:sz w:val="24"/>
          <w:szCs w:val="24"/>
        </w:rPr>
      </w:pPr>
      <w:r w:rsidRPr="00F751BA">
        <w:rPr>
          <w:rFonts w:ascii="Times New Roman" w:hAnsi="Times New Roman" w:cs="Times New Roman"/>
          <w:b/>
          <w:sz w:val="24"/>
          <w:szCs w:val="24"/>
        </w:rPr>
        <w:t>Tyrimo tikslai:</w:t>
      </w:r>
    </w:p>
    <w:p w:rsidR="00785BA0" w:rsidRPr="00F751BA" w:rsidRDefault="00785BA0" w:rsidP="00F751BA">
      <w:pPr>
        <w:pStyle w:val="ListParagraph"/>
        <w:numPr>
          <w:ilvl w:val="0"/>
          <w:numId w:val="6"/>
        </w:numPr>
        <w:spacing w:after="0" w:line="240" w:lineRule="auto"/>
        <w:jc w:val="both"/>
        <w:rPr>
          <w:rFonts w:ascii="Times New Roman" w:hAnsi="Times New Roman" w:cs="Times New Roman"/>
          <w:sz w:val="24"/>
          <w:szCs w:val="24"/>
        </w:rPr>
      </w:pPr>
      <w:r w:rsidRPr="00F751BA">
        <w:rPr>
          <w:rFonts w:ascii="Times New Roman" w:hAnsi="Times New Roman" w:cs="Times New Roman"/>
          <w:sz w:val="24"/>
          <w:szCs w:val="24"/>
        </w:rPr>
        <w:t xml:space="preserve">Įvertinti emocinio intelekto lavinimo programos </w:t>
      </w:r>
      <w:r w:rsidR="008F5EB3" w:rsidRPr="00F751BA">
        <w:rPr>
          <w:rFonts w:ascii="Times New Roman" w:hAnsi="Times New Roman" w:cs="Times New Roman"/>
          <w:sz w:val="24"/>
          <w:szCs w:val="24"/>
        </w:rPr>
        <w:t>dalyvių emocinio intelekto indikatorių teigiamus pokyčius.</w:t>
      </w:r>
    </w:p>
    <w:p w:rsidR="008F5EB3" w:rsidRPr="00F751BA" w:rsidRDefault="008F5EB3" w:rsidP="00F751BA">
      <w:pPr>
        <w:pStyle w:val="ListParagraph"/>
        <w:numPr>
          <w:ilvl w:val="0"/>
          <w:numId w:val="6"/>
        </w:numPr>
        <w:spacing w:after="0" w:line="240" w:lineRule="auto"/>
        <w:jc w:val="both"/>
        <w:rPr>
          <w:rFonts w:ascii="Times New Roman" w:hAnsi="Times New Roman" w:cs="Times New Roman"/>
          <w:sz w:val="24"/>
          <w:szCs w:val="24"/>
        </w:rPr>
      </w:pPr>
      <w:r w:rsidRPr="00F751BA">
        <w:rPr>
          <w:rFonts w:ascii="Times New Roman" w:hAnsi="Times New Roman" w:cs="Times New Roman"/>
          <w:sz w:val="24"/>
          <w:szCs w:val="24"/>
        </w:rPr>
        <w:t>Įvertinti iššūkius, su kuriais susiduriama diegiant emocinio intelekto lavinimo programą</w:t>
      </w:r>
      <w:r w:rsidR="00976261" w:rsidRPr="00F751BA">
        <w:rPr>
          <w:rFonts w:ascii="Times New Roman" w:hAnsi="Times New Roman" w:cs="Times New Roman"/>
          <w:sz w:val="24"/>
          <w:szCs w:val="24"/>
        </w:rPr>
        <w:t xml:space="preserve"> ugdymo įstaigoje</w:t>
      </w:r>
      <w:r w:rsidRPr="00F751BA">
        <w:rPr>
          <w:rFonts w:ascii="Times New Roman" w:hAnsi="Times New Roman" w:cs="Times New Roman"/>
          <w:sz w:val="24"/>
          <w:szCs w:val="24"/>
        </w:rPr>
        <w:t>.</w:t>
      </w:r>
    </w:p>
    <w:p w:rsidR="008F5EB3" w:rsidRPr="00F751BA" w:rsidRDefault="008F5EB3" w:rsidP="00F751BA">
      <w:pPr>
        <w:tabs>
          <w:tab w:val="left" w:pos="1701"/>
        </w:tabs>
        <w:spacing w:after="0" w:line="240" w:lineRule="auto"/>
        <w:jc w:val="both"/>
        <w:rPr>
          <w:rFonts w:ascii="Times New Roman" w:hAnsi="Times New Roman" w:cs="Times New Roman"/>
          <w:b/>
          <w:sz w:val="24"/>
          <w:szCs w:val="24"/>
        </w:rPr>
      </w:pPr>
    </w:p>
    <w:p w:rsidR="008F5EB3" w:rsidRPr="00F751BA" w:rsidRDefault="008F5EB3" w:rsidP="00F751BA">
      <w:pPr>
        <w:tabs>
          <w:tab w:val="left" w:pos="1701"/>
        </w:tabs>
        <w:spacing w:after="0" w:line="240" w:lineRule="auto"/>
        <w:jc w:val="both"/>
        <w:rPr>
          <w:rFonts w:ascii="Times New Roman" w:hAnsi="Times New Roman" w:cs="Times New Roman"/>
          <w:sz w:val="24"/>
          <w:szCs w:val="24"/>
        </w:rPr>
      </w:pPr>
      <w:r w:rsidRPr="00F751BA">
        <w:rPr>
          <w:rFonts w:ascii="Times New Roman" w:hAnsi="Times New Roman" w:cs="Times New Roman"/>
          <w:b/>
          <w:sz w:val="24"/>
          <w:szCs w:val="24"/>
        </w:rPr>
        <w:t xml:space="preserve">Hipotezė: </w:t>
      </w:r>
      <w:r w:rsidRPr="00F751BA">
        <w:rPr>
          <w:rFonts w:ascii="Times New Roman" w:hAnsi="Times New Roman" w:cs="Times New Roman"/>
          <w:sz w:val="24"/>
          <w:szCs w:val="24"/>
        </w:rPr>
        <w:t xml:space="preserve">emocinio intelekto lavinimo mokymai teigiamai įtakoja </w:t>
      </w:r>
      <w:r w:rsidR="00E95BF2" w:rsidRPr="00F751BA">
        <w:rPr>
          <w:rFonts w:ascii="Times New Roman" w:hAnsi="Times New Roman" w:cs="Times New Roman"/>
          <w:sz w:val="24"/>
          <w:szCs w:val="24"/>
        </w:rPr>
        <w:t xml:space="preserve">80 proc. </w:t>
      </w:r>
      <w:r w:rsidRPr="00F751BA">
        <w:rPr>
          <w:rFonts w:ascii="Times New Roman" w:hAnsi="Times New Roman" w:cs="Times New Roman"/>
          <w:sz w:val="24"/>
          <w:szCs w:val="24"/>
        </w:rPr>
        <w:t>mokymų dalyvių savivertę,</w:t>
      </w:r>
      <w:r w:rsidR="00E95BF2" w:rsidRPr="00F751BA">
        <w:rPr>
          <w:rFonts w:ascii="Times New Roman" w:hAnsi="Times New Roman" w:cs="Times New Roman"/>
          <w:sz w:val="24"/>
          <w:szCs w:val="24"/>
        </w:rPr>
        <w:t xml:space="preserve"> gebėjimą valdyti stresą, išlaikyti pusiausvyrą, būti pozityviais ir atvirais.</w:t>
      </w:r>
    </w:p>
    <w:p w:rsidR="00E95BF2" w:rsidRPr="00F751BA" w:rsidRDefault="00E95BF2" w:rsidP="00F751BA">
      <w:pPr>
        <w:tabs>
          <w:tab w:val="left" w:pos="1701"/>
        </w:tabs>
        <w:spacing w:after="0" w:line="240" w:lineRule="auto"/>
        <w:jc w:val="both"/>
        <w:rPr>
          <w:rFonts w:ascii="Times New Roman" w:hAnsi="Times New Roman" w:cs="Times New Roman"/>
          <w:sz w:val="24"/>
          <w:szCs w:val="24"/>
        </w:rPr>
      </w:pPr>
    </w:p>
    <w:p w:rsidR="00E95BF2" w:rsidRPr="00F751BA" w:rsidRDefault="00E95BF2" w:rsidP="00F751BA">
      <w:pPr>
        <w:tabs>
          <w:tab w:val="left" w:pos="1701"/>
        </w:tabs>
        <w:spacing w:after="0" w:line="240" w:lineRule="auto"/>
        <w:jc w:val="both"/>
        <w:rPr>
          <w:rFonts w:ascii="Times New Roman" w:hAnsi="Times New Roman" w:cs="Times New Roman"/>
          <w:b/>
          <w:sz w:val="24"/>
          <w:szCs w:val="24"/>
        </w:rPr>
      </w:pPr>
      <w:r w:rsidRPr="00F751BA">
        <w:rPr>
          <w:rFonts w:ascii="Times New Roman" w:hAnsi="Times New Roman" w:cs="Times New Roman"/>
          <w:b/>
          <w:sz w:val="24"/>
          <w:szCs w:val="24"/>
        </w:rPr>
        <w:t>Tyrumo metodai:</w:t>
      </w:r>
    </w:p>
    <w:p w:rsidR="00E95BF2" w:rsidRPr="00F751BA" w:rsidRDefault="00E95BF2" w:rsidP="00F751BA">
      <w:pPr>
        <w:pStyle w:val="ListParagraph"/>
        <w:numPr>
          <w:ilvl w:val="0"/>
          <w:numId w:val="19"/>
        </w:numPr>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b/>
          <w:sz w:val="24"/>
          <w:szCs w:val="24"/>
        </w:rPr>
        <w:t>Kiekybini</w:t>
      </w:r>
      <w:r w:rsidR="00F715A7" w:rsidRPr="00F751BA">
        <w:rPr>
          <w:rFonts w:ascii="Times New Roman" w:hAnsi="Times New Roman" w:cs="Times New Roman"/>
          <w:b/>
          <w:sz w:val="24"/>
          <w:szCs w:val="24"/>
        </w:rPr>
        <w:t>ai</w:t>
      </w:r>
      <w:r w:rsidRPr="00F751BA">
        <w:rPr>
          <w:rFonts w:ascii="Times New Roman" w:hAnsi="Times New Roman" w:cs="Times New Roman"/>
          <w:b/>
          <w:sz w:val="24"/>
          <w:szCs w:val="24"/>
        </w:rPr>
        <w:t>:</w:t>
      </w:r>
      <w:r w:rsidRPr="00F751BA">
        <w:rPr>
          <w:rFonts w:ascii="Times New Roman" w:hAnsi="Times New Roman" w:cs="Times New Roman"/>
          <w:sz w:val="24"/>
          <w:szCs w:val="24"/>
        </w:rPr>
        <w:t xml:space="preserve"> emocinio intelekto indikatorių įvertinimo klausimynas. Klausimynas sudarytas remiantis </w:t>
      </w:r>
      <w:proofErr w:type="spellStart"/>
      <w:r w:rsidRPr="00F751BA">
        <w:rPr>
          <w:rFonts w:ascii="Times New Roman" w:hAnsi="Times New Roman" w:cs="Times New Roman"/>
          <w:sz w:val="24"/>
          <w:szCs w:val="24"/>
        </w:rPr>
        <w:t>Steve</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Neale</w:t>
      </w:r>
      <w:proofErr w:type="spellEnd"/>
      <w:r w:rsidRPr="00F751BA">
        <w:rPr>
          <w:rFonts w:ascii="Times New Roman" w:hAnsi="Times New Roman" w:cs="Times New Roman"/>
          <w:sz w:val="24"/>
          <w:szCs w:val="24"/>
        </w:rPr>
        <w:t xml:space="preserve"> </w:t>
      </w:r>
      <w:r w:rsidR="00976261" w:rsidRPr="00F751BA">
        <w:rPr>
          <w:rFonts w:ascii="Times New Roman" w:hAnsi="Times New Roman" w:cs="Times New Roman"/>
          <w:sz w:val="24"/>
          <w:szCs w:val="24"/>
        </w:rPr>
        <w:t xml:space="preserve">užpatentuota </w:t>
      </w:r>
      <w:r w:rsidRPr="00F751BA">
        <w:rPr>
          <w:rFonts w:ascii="Times New Roman" w:hAnsi="Times New Roman" w:cs="Times New Roman"/>
          <w:sz w:val="24"/>
          <w:szCs w:val="24"/>
        </w:rPr>
        <w:t>limbinio (emocinio) mokymosi sistema (</w:t>
      </w:r>
      <w:proofErr w:type="spellStart"/>
      <w:r w:rsidRPr="00F751BA">
        <w:rPr>
          <w:rFonts w:ascii="Times New Roman" w:hAnsi="Times New Roman" w:cs="Times New Roman"/>
          <w:sz w:val="24"/>
          <w:szCs w:val="24"/>
        </w:rPr>
        <w:t>Steve</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Neal’s</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The</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Limbic</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Performance</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Indicator</w:t>
      </w:r>
      <w:r w:rsidRPr="00F751BA">
        <w:rPr>
          <w:rFonts w:ascii="Times New Roman" w:hAnsi="Times New Roman" w:cs="Times New Roman"/>
          <w:sz w:val="24"/>
          <w:szCs w:val="24"/>
          <w:vertAlign w:val="superscript"/>
        </w:rPr>
        <w:t>TM</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for</w:t>
      </w:r>
      <w:proofErr w:type="spellEnd"/>
      <w:r w:rsidRPr="00F751BA">
        <w:rPr>
          <w:rFonts w:ascii="Times New Roman" w:hAnsi="Times New Roman" w:cs="Times New Roman"/>
          <w:sz w:val="24"/>
          <w:szCs w:val="24"/>
        </w:rPr>
        <w:t xml:space="preserve"> </w:t>
      </w:r>
      <w:proofErr w:type="spellStart"/>
      <w:r w:rsidRPr="00F751BA">
        <w:rPr>
          <w:rFonts w:ascii="Times New Roman" w:hAnsi="Times New Roman" w:cs="Times New Roman"/>
          <w:sz w:val="24"/>
          <w:szCs w:val="24"/>
        </w:rPr>
        <w:t>Individuals</w:t>
      </w:r>
      <w:proofErr w:type="spellEnd"/>
      <w:r w:rsidRPr="00F751BA">
        <w:rPr>
          <w:rFonts w:ascii="Times New Roman" w:hAnsi="Times New Roman" w:cs="Times New Roman"/>
          <w:sz w:val="24"/>
          <w:szCs w:val="24"/>
        </w:rPr>
        <w:t>), pagal kurią individo emocinį intelektą sudaro 17 indikatorių. Kiekvieno indikatoriaus įvertinimui skirti 5 teiginiai</w:t>
      </w:r>
      <w:r w:rsidR="00F715A7" w:rsidRPr="00F751BA">
        <w:rPr>
          <w:rFonts w:ascii="Times New Roman" w:hAnsi="Times New Roman" w:cs="Times New Roman"/>
          <w:sz w:val="24"/>
          <w:szCs w:val="24"/>
        </w:rPr>
        <w:t xml:space="preserve"> (iš viso klausimyną sudarė 85 klausimai)</w:t>
      </w:r>
      <w:r w:rsidRPr="00F751BA">
        <w:rPr>
          <w:rFonts w:ascii="Times New Roman" w:hAnsi="Times New Roman" w:cs="Times New Roman"/>
          <w:sz w:val="24"/>
          <w:szCs w:val="24"/>
        </w:rPr>
        <w:t>.</w:t>
      </w:r>
      <w:r w:rsidR="003935ED" w:rsidRPr="00F751BA">
        <w:rPr>
          <w:rFonts w:ascii="Times New Roman" w:hAnsi="Times New Roman" w:cs="Times New Roman"/>
          <w:sz w:val="24"/>
          <w:szCs w:val="24"/>
        </w:rPr>
        <w:t xml:space="preserve"> Dalyvių buvo prašoma įvertinti kiekvieno teiginio tinkamumą/teisingumą jam/jai asmeniškai 5-balėje skalėje.</w:t>
      </w:r>
    </w:p>
    <w:p w:rsidR="008F5EB3" w:rsidRPr="00F751BA" w:rsidRDefault="00E95BF2" w:rsidP="00F751BA">
      <w:pPr>
        <w:pStyle w:val="ListParagraph"/>
        <w:numPr>
          <w:ilvl w:val="0"/>
          <w:numId w:val="19"/>
        </w:numPr>
        <w:tabs>
          <w:tab w:val="left" w:pos="993"/>
          <w:tab w:val="left" w:pos="1134"/>
          <w:tab w:val="left" w:pos="1701"/>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t xml:space="preserve">Kokybiniai: </w:t>
      </w:r>
    </w:p>
    <w:p w:rsidR="00E95BF2" w:rsidRPr="00F751BA" w:rsidRDefault="00E95BF2" w:rsidP="00F751BA">
      <w:pPr>
        <w:pStyle w:val="ListParagraph"/>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b/>
          <w:sz w:val="24"/>
          <w:szCs w:val="24"/>
        </w:rPr>
        <w:lastRenderedPageBreak/>
        <w:t>2.1.) stebėjimas</w:t>
      </w:r>
      <w:r w:rsidR="00976261" w:rsidRPr="00F751BA">
        <w:rPr>
          <w:rFonts w:ascii="Times New Roman" w:hAnsi="Times New Roman" w:cs="Times New Roman"/>
          <w:sz w:val="24"/>
          <w:szCs w:val="24"/>
        </w:rPr>
        <w:t xml:space="preserve"> </w:t>
      </w:r>
    </w:p>
    <w:p w:rsidR="00976261" w:rsidRPr="00F751BA" w:rsidRDefault="00976261" w:rsidP="00F751BA">
      <w:pPr>
        <w:pStyle w:val="ListParagraph"/>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Stebėti neverbaliniai (išvaizda, laikysena, šypsena) ir verbaliniai signalai (pokalbio temos kavos pertraukų metu).</w:t>
      </w:r>
    </w:p>
    <w:p w:rsidR="00B15F4C" w:rsidRPr="00F751BA" w:rsidRDefault="00E95BF2" w:rsidP="00F751BA">
      <w:pPr>
        <w:pStyle w:val="ListParagraph"/>
        <w:tabs>
          <w:tab w:val="left" w:pos="993"/>
          <w:tab w:val="left" w:pos="1134"/>
          <w:tab w:val="left" w:pos="1701"/>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t>2.2.) esė</w:t>
      </w:r>
    </w:p>
    <w:p w:rsidR="00E95BF2" w:rsidRPr="00F751BA" w:rsidRDefault="00976261" w:rsidP="00F751BA">
      <w:pPr>
        <w:pStyle w:val="ListParagraph"/>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Mokymų pabaigoje dalyvių paprašyta parašyti 1000-2000 simbolių es</w:t>
      </w:r>
      <w:r w:rsidR="00B15F4C" w:rsidRPr="00F751BA">
        <w:rPr>
          <w:rFonts w:ascii="Times New Roman" w:hAnsi="Times New Roman" w:cs="Times New Roman"/>
          <w:sz w:val="24"/>
          <w:szCs w:val="24"/>
        </w:rPr>
        <w:t>ė, kurios turinį sudarytų šie informaciniai blokai:</w:t>
      </w:r>
    </w:p>
    <w:p w:rsidR="008E7353" w:rsidRPr="00F751BA" w:rsidRDefault="00B15F4C" w:rsidP="00F751BA">
      <w:pPr>
        <w:pStyle w:val="ListParagraph"/>
        <w:numPr>
          <w:ilvl w:val="0"/>
          <w:numId w:val="13"/>
        </w:numPr>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 xml:space="preserve">Emocinis intelektas, </w:t>
      </w:r>
      <w:r w:rsidR="004F7361" w:rsidRPr="00F751BA">
        <w:rPr>
          <w:rFonts w:ascii="Times New Roman" w:hAnsi="Times New Roman" w:cs="Times New Roman"/>
          <w:sz w:val="24"/>
          <w:szCs w:val="24"/>
        </w:rPr>
        <w:t>definicija</w:t>
      </w:r>
      <w:r w:rsidR="008E7353" w:rsidRPr="00F751BA">
        <w:rPr>
          <w:rFonts w:ascii="Times New Roman" w:hAnsi="Times New Roman" w:cs="Times New Roman"/>
          <w:sz w:val="24"/>
          <w:szCs w:val="24"/>
        </w:rPr>
        <w:t xml:space="preserve">, </w:t>
      </w:r>
      <w:r w:rsidRPr="00F751BA">
        <w:rPr>
          <w:rFonts w:ascii="Times New Roman" w:hAnsi="Times New Roman" w:cs="Times New Roman"/>
          <w:sz w:val="24"/>
          <w:szCs w:val="24"/>
        </w:rPr>
        <w:t>svarba žmogaus gyvenime;</w:t>
      </w:r>
      <w:r w:rsidR="008E7353" w:rsidRPr="00F751BA">
        <w:rPr>
          <w:rFonts w:ascii="Times New Roman" w:hAnsi="Times New Roman" w:cs="Times New Roman"/>
          <w:sz w:val="24"/>
          <w:szCs w:val="24"/>
        </w:rPr>
        <w:t xml:space="preserve"> </w:t>
      </w:r>
    </w:p>
    <w:p w:rsidR="00B15F4C" w:rsidRPr="00F751BA" w:rsidRDefault="00B15F4C" w:rsidP="00F751BA">
      <w:pPr>
        <w:pStyle w:val="ListParagraph"/>
        <w:numPr>
          <w:ilvl w:val="0"/>
          <w:numId w:val="13"/>
        </w:numPr>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Mokymų metu pateiktos teorinės medžiagos, užduočių įvertinimas;</w:t>
      </w:r>
    </w:p>
    <w:p w:rsidR="008E7353" w:rsidRPr="00F751BA" w:rsidRDefault="004F7361" w:rsidP="00F751BA">
      <w:pPr>
        <w:pStyle w:val="ListParagraph"/>
        <w:numPr>
          <w:ilvl w:val="0"/>
          <w:numId w:val="13"/>
        </w:numPr>
        <w:tabs>
          <w:tab w:val="left" w:pos="993"/>
          <w:tab w:val="left" w:pos="1134"/>
          <w:tab w:val="left" w:pos="1701"/>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Pastebėtas m</w:t>
      </w:r>
      <w:r w:rsidR="00B15F4C" w:rsidRPr="00F751BA">
        <w:rPr>
          <w:rFonts w:ascii="Times New Roman" w:hAnsi="Times New Roman" w:cs="Times New Roman"/>
          <w:sz w:val="24"/>
          <w:szCs w:val="24"/>
        </w:rPr>
        <w:t>okymų poveikis mokymų dalyvi</w:t>
      </w:r>
      <w:r w:rsidRPr="00F751BA">
        <w:rPr>
          <w:rFonts w:ascii="Times New Roman" w:hAnsi="Times New Roman" w:cs="Times New Roman"/>
          <w:sz w:val="24"/>
          <w:szCs w:val="24"/>
        </w:rPr>
        <w:t>ams</w:t>
      </w:r>
      <w:r w:rsidR="00B15F4C" w:rsidRPr="00F751BA">
        <w:rPr>
          <w:rFonts w:ascii="Times New Roman" w:hAnsi="Times New Roman" w:cs="Times New Roman"/>
          <w:sz w:val="24"/>
          <w:szCs w:val="24"/>
        </w:rPr>
        <w:t>.</w:t>
      </w:r>
    </w:p>
    <w:p w:rsidR="00B15F4C" w:rsidRPr="00F751BA" w:rsidRDefault="00B15F4C" w:rsidP="00F751BA">
      <w:pPr>
        <w:tabs>
          <w:tab w:val="left" w:pos="993"/>
          <w:tab w:val="left" w:pos="1134"/>
          <w:tab w:val="left" w:pos="1843"/>
        </w:tabs>
        <w:spacing w:after="0" w:line="240" w:lineRule="auto"/>
        <w:ind w:firstLine="567"/>
        <w:jc w:val="both"/>
        <w:rPr>
          <w:rFonts w:ascii="Times New Roman" w:hAnsi="Times New Roman" w:cs="Times New Roman"/>
          <w:b/>
          <w:sz w:val="24"/>
          <w:szCs w:val="24"/>
        </w:rPr>
      </w:pPr>
    </w:p>
    <w:p w:rsidR="00976261" w:rsidRPr="00F751BA" w:rsidRDefault="00B15F4C" w:rsidP="00F751BA">
      <w:pPr>
        <w:tabs>
          <w:tab w:val="left" w:pos="993"/>
          <w:tab w:val="left" w:pos="1134"/>
          <w:tab w:val="left" w:pos="1843"/>
        </w:tabs>
        <w:spacing w:after="0" w:line="240" w:lineRule="auto"/>
        <w:ind w:firstLine="567"/>
        <w:jc w:val="both"/>
        <w:rPr>
          <w:rFonts w:ascii="Times New Roman" w:hAnsi="Times New Roman" w:cs="Times New Roman"/>
          <w:b/>
          <w:sz w:val="24"/>
          <w:szCs w:val="24"/>
        </w:rPr>
      </w:pPr>
      <w:r w:rsidRPr="00F751BA">
        <w:rPr>
          <w:rFonts w:ascii="Times New Roman" w:hAnsi="Times New Roman" w:cs="Times New Roman"/>
          <w:b/>
          <w:sz w:val="24"/>
          <w:szCs w:val="24"/>
        </w:rPr>
        <w:t>Tyrimo procedūra:</w:t>
      </w:r>
    </w:p>
    <w:p w:rsidR="00976261" w:rsidRPr="00F751BA" w:rsidRDefault="00B15F4C" w:rsidP="00F751BA">
      <w:pPr>
        <w:pStyle w:val="ListParagraph"/>
        <w:numPr>
          <w:ilvl w:val="0"/>
          <w:numId w:val="22"/>
        </w:numPr>
        <w:tabs>
          <w:tab w:val="left" w:pos="993"/>
          <w:tab w:val="left" w:pos="1134"/>
          <w:tab w:val="left" w:pos="1843"/>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Susitikimas su ugdymo įstaigų vadovybe, kurio metu pristatyti mokymai, jų tikslas, aptart organizaciniai klausimai (laikas, vieta, trukmė).</w:t>
      </w:r>
    </w:p>
    <w:p w:rsidR="00B15F4C" w:rsidRPr="00F751BA" w:rsidRDefault="00B15F4C" w:rsidP="00F751BA">
      <w:pPr>
        <w:pStyle w:val="ListParagraph"/>
        <w:numPr>
          <w:ilvl w:val="0"/>
          <w:numId w:val="22"/>
        </w:numPr>
        <w:tabs>
          <w:tab w:val="left" w:pos="993"/>
          <w:tab w:val="left" w:pos="1134"/>
          <w:tab w:val="left" w:pos="1843"/>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Emocinio intelekto indikatorių įvertinimo klausimyno užpildymas. Mokymų dalyviai prieš mokymus buvo paprašyti užpildyti emocinio intelekto indikatorių įvertinimo klausimyną ir elektroniniu paštu atsiųsti tyrėjui. Rezultatai buvo pristatyti individualiai kiekvienam mokymų dalyviui pirmo susitikimo metu.</w:t>
      </w:r>
    </w:p>
    <w:p w:rsidR="00B15F4C" w:rsidRPr="00F751BA" w:rsidRDefault="00B15F4C" w:rsidP="00F751BA">
      <w:pPr>
        <w:pStyle w:val="ListParagraph"/>
        <w:numPr>
          <w:ilvl w:val="0"/>
          <w:numId w:val="22"/>
        </w:numPr>
        <w:tabs>
          <w:tab w:val="left" w:pos="993"/>
          <w:tab w:val="left" w:pos="1134"/>
          <w:tab w:val="left" w:pos="1843"/>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Emocinio intelekto mokymai. Mokymus sudarė 2 moduliai: I-</w:t>
      </w:r>
      <w:proofErr w:type="spellStart"/>
      <w:r w:rsidRPr="00F751BA">
        <w:rPr>
          <w:rFonts w:ascii="Times New Roman" w:hAnsi="Times New Roman" w:cs="Times New Roman"/>
          <w:sz w:val="24"/>
          <w:szCs w:val="24"/>
        </w:rPr>
        <w:t>as</w:t>
      </w:r>
      <w:proofErr w:type="spellEnd"/>
      <w:r w:rsidRPr="00F751BA">
        <w:rPr>
          <w:rFonts w:ascii="Times New Roman" w:hAnsi="Times New Roman" w:cs="Times New Roman"/>
          <w:sz w:val="24"/>
          <w:szCs w:val="24"/>
        </w:rPr>
        <w:t xml:space="preserve"> modulis „Emociškai intelektualus mokytojas“, II—</w:t>
      </w:r>
      <w:proofErr w:type="spellStart"/>
      <w:r w:rsidRPr="00F751BA">
        <w:rPr>
          <w:rFonts w:ascii="Times New Roman" w:hAnsi="Times New Roman" w:cs="Times New Roman"/>
          <w:sz w:val="24"/>
          <w:szCs w:val="24"/>
        </w:rPr>
        <w:t>as</w:t>
      </w:r>
      <w:proofErr w:type="spellEnd"/>
      <w:r w:rsidRPr="00F751BA">
        <w:rPr>
          <w:rFonts w:ascii="Times New Roman" w:hAnsi="Times New Roman" w:cs="Times New Roman"/>
          <w:sz w:val="24"/>
          <w:szCs w:val="24"/>
        </w:rPr>
        <w:t xml:space="preserve"> modulis „Emociškai intelektuali mokykla“. Vieną modulį sudarė 5 sus</w:t>
      </w:r>
      <w:r w:rsidR="00F715A7" w:rsidRPr="00F751BA">
        <w:rPr>
          <w:rFonts w:ascii="Times New Roman" w:hAnsi="Times New Roman" w:cs="Times New Roman"/>
          <w:sz w:val="24"/>
          <w:szCs w:val="24"/>
        </w:rPr>
        <w:t>itikimai</w:t>
      </w:r>
      <w:r w:rsidRPr="00F751BA">
        <w:rPr>
          <w:rFonts w:ascii="Times New Roman" w:hAnsi="Times New Roman" w:cs="Times New Roman"/>
          <w:sz w:val="24"/>
          <w:szCs w:val="24"/>
        </w:rPr>
        <w:t>,</w:t>
      </w:r>
      <w:r w:rsidR="00F715A7" w:rsidRPr="00F751BA">
        <w:rPr>
          <w:rFonts w:ascii="Times New Roman" w:hAnsi="Times New Roman" w:cs="Times New Roman"/>
          <w:sz w:val="24"/>
          <w:szCs w:val="24"/>
        </w:rPr>
        <w:t xml:space="preserve"> vykę</w:t>
      </w:r>
      <w:r w:rsidRPr="00F751BA">
        <w:rPr>
          <w:rFonts w:ascii="Times New Roman" w:hAnsi="Times New Roman" w:cs="Times New Roman"/>
          <w:sz w:val="24"/>
          <w:szCs w:val="24"/>
        </w:rPr>
        <w:t xml:space="preserve"> kas 2 savaites. Vieno susitikimo trukmė – 3 val. Iš viso mokymų trukmėn 30 val. (10 susitikimų).</w:t>
      </w:r>
    </w:p>
    <w:p w:rsidR="00B15F4C" w:rsidRPr="00F751BA" w:rsidRDefault="00302DDC" w:rsidP="00F751BA">
      <w:pPr>
        <w:pStyle w:val="ListParagraph"/>
        <w:numPr>
          <w:ilvl w:val="0"/>
          <w:numId w:val="22"/>
        </w:numPr>
        <w:tabs>
          <w:tab w:val="left" w:pos="993"/>
          <w:tab w:val="left" w:pos="1134"/>
          <w:tab w:val="left" w:pos="1843"/>
        </w:tabs>
        <w:spacing w:after="0" w:line="240" w:lineRule="auto"/>
        <w:ind w:left="0" w:firstLine="567"/>
        <w:jc w:val="both"/>
        <w:rPr>
          <w:rFonts w:ascii="Times New Roman" w:hAnsi="Times New Roman" w:cs="Times New Roman"/>
          <w:sz w:val="24"/>
          <w:szCs w:val="24"/>
        </w:rPr>
      </w:pPr>
      <w:r w:rsidRPr="00F751BA">
        <w:rPr>
          <w:rFonts w:ascii="Times New Roman" w:hAnsi="Times New Roman" w:cs="Times New Roman"/>
          <w:sz w:val="24"/>
          <w:szCs w:val="24"/>
        </w:rPr>
        <w:t>Emocinio intelekto indikatorių įvertinimo klausimyno užpildymas po mokymų ir esė rašymas.</w:t>
      </w:r>
    </w:p>
    <w:p w:rsidR="00B15F4C" w:rsidRPr="00F751BA" w:rsidRDefault="00B15F4C" w:rsidP="00F751BA">
      <w:pPr>
        <w:tabs>
          <w:tab w:val="left" w:pos="993"/>
          <w:tab w:val="left" w:pos="1134"/>
          <w:tab w:val="left" w:pos="1843"/>
        </w:tabs>
        <w:spacing w:after="0" w:line="240" w:lineRule="auto"/>
        <w:ind w:firstLine="567"/>
        <w:jc w:val="both"/>
        <w:rPr>
          <w:rFonts w:ascii="Times New Roman" w:hAnsi="Times New Roman" w:cs="Times New Roman"/>
          <w:sz w:val="24"/>
          <w:szCs w:val="24"/>
        </w:rPr>
      </w:pPr>
    </w:p>
    <w:p w:rsidR="00302DDC" w:rsidRPr="00F751BA" w:rsidRDefault="00302DDC" w:rsidP="00F751BA">
      <w:pPr>
        <w:tabs>
          <w:tab w:val="left" w:pos="993"/>
          <w:tab w:val="left" w:pos="1134"/>
          <w:tab w:val="left" w:pos="1843"/>
        </w:tabs>
        <w:spacing w:after="0" w:line="240" w:lineRule="auto"/>
        <w:ind w:firstLine="567"/>
        <w:jc w:val="both"/>
        <w:rPr>
          <w:rFonts w:ascii="Times New Roman" w:hAnsi="Times New Roman" w:cs="Times New Roman"/>
          <w:b/>
          <w:sz w:val="24"/>
          <w:szCs w:val="24"/>
        </w:rPr>
      </w:pPr>
      <w:r w:rsidRPr="00F751BA">
        <w:rPr>
          <w:rFonts w:ascii="Times New Roman" w:hAnsi="Times New Roman" w:cs="Times New Roman"/>
          <w:b/>
          <w:sz w:val="24"/>
          <w:szCs w:val="24"/>
        </w:rPr>
        <w:t>Dalyviai:</w:t>
      </w:r>
    </w:p>
    <w:p w:rsidR="00F715A7" w:rsidRPr="00F751BA" w:rsidRDefault="00302DDC" w:rsidP="00F751BA">
      <w:pPr>
        <w:tabs>
          <w:tab w:val="left" w:pos="993"/>
          <w:tab w:val="left" w:pos="1134"/>
          <w:tab w:val="left" w:pos="1843"/>
        </w:tabs>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Tyrime dalyvavo 67 dalyviai iš 4 ikimokyklinio ugdymo įstaigų. Tyrimo dalyviai – pedagoginiai darbuotojai. Visi dalyviai moterys.</w:t>
      </w:r>
      <w:r w:rsidR="00F715A7" w:rsidRPr="00F751BA">
        <w:rPr>
          <w:rFonts w:ascii="Times New Roman" w:hAnsi="Times New Roman" w:cs="Times New Roman"/>
          <w:sz w:val="24"/>
          <w:szCs w:val="24"/>
        </w:rPr>
        <w:t xml:space="preserve"> Emocinio intelekto klausimyną mokymų pradžioje užpildė 67 dalyviai</w:t>
      </w:r>
      <w:r w:rsidR="00C13B2F" w:rsidRPr="00F751BA">
        <w:rPr>
          <w:rFonts w:ascii="Times New Roman" w:hAnsi="Times New Roman" w:cs="Times New Roman"/>
          <w:sz w:val="24"/>
          <w:szCs w:val="24"/>
        </w:rPr>
        <w:t xml:space="preserve"> (buvo informuota, kad klausimyno užpildymas tolygu registracijai į mokymus)</w:t>
      </w:r>
      <w:r w:rsidR="00F715A7" w:rsidRPr="00F751BA">
        <w:rPr>
          <w:rFonts w:ascii="Times New Roman" w:hAnsi="Times New Roman" w:cs="Times New Roman"/>
          <w:sz w:val="24"/>
          <w:szCs w:val="24"/>
        </w:rPr>
        <w:t>, mokymų pabaigoje – 41. Esė apie emocinį intelektą ir emocinio intelekto mokymus pateikė 50 mokymų dalyvių.</w:t>
      </w:r>
      <w:r w:rsidR="00E711EF" w:rsidRPr="00F751BA">
        <w:rPr>
          <w:rFonts w:ascii="Times New Roman" w:hAnsi="Times New Roman" w:cs="Times New Roman"/>
          <w:sz w:val="24"/>
          <w:szCs w:val="24"/>
        </w:rPr>
        <w:t xml:space="preserve"> Viena priežasčių, kodėl emocinio intelekto klausimyną po mokymų neužpildė 1/3 tiriamųjų – prasti dalyvių naudojimosi IT įgūdžiai (dalis neturi savo elektroninio pašto, išvis nesinaudoja ir nemoka naudotis kompiuteriu).</w:t>
      </w:r>
    </w:p>
    <w:p w:rsidR="00B15F4C" w:rsidRPr="00F751BA" w:rsidRDefault="00B15F4C" w:rsidP="00F751BA">
      <w:pPr>
        <w:tabs>
          <w:tab w:val="left" w:pos="1843"/>
        </w:tabs>
        <w:spacing w:after="0" w:line="240" w:lineRule="auto"/>
        <w:ind w:firstLine="567"/>
        <w:jc w:val="both"/>
        <w:rPr>
          <w:rFonts w:ascii="Times New Roman" w:hAnsi="Times New Roman" w:cs="Times New Roman"/>
          <w:b/>
          <w:sz w:val="24"/>
          <w:szCs w:val="24"/>
        </w:rPr>
      </w:pPr>
    </w:p>
    <w:p w:rsidR="00785BA0" w:rsidRPr="00F751BA" w:rsidRDefault="00302DDC" w:rsidP="00F751BA">
      <w:pPr>
        <w:spacing w:after="0" w:line="240" w:lineRule="auto"/>
        <w:jc w:val="center"/>
        <w:rPr>
          <w:rFonts w:ascii="Times New Roman" w:hAnsi="Times New Roman" w:cs="Times New Roman"/>
          <w:b/>
          <w:sz w:val="24"/>
          <w:szCs w:val="24"/>
        </w:rPr>
      </w:pPr>
      <w:r w:rsidRPr="00F751BA">
        <w:rPr>
          <w:rFonts w:ascii="Times New Roman" w:hAnsi="Times New Roman" w:cs="Times New Roman"/>
          <w:b/>
          <w:sz w:val="24"/>
          <w:szCs w:val="24"/>
        </w:rPr>
        <w:t>TYRIMO REULTATAI</w:t>
      </w:r>
    </w:p>
    <w:p w:rsidR="00785BA0" w:rsidRPr="00F751BA" w:rsidRDefault="004F7361" w:rsidP="00F751BA">
      <w:pPr>
        <w:pStyle w:val="ListParagraph"/>
        <w:numPr>
          <w:ilvl w:val="0"/>
          <w:numId w:val="23"/>
        </w:numPr>
        <w:spacing w:after="0" w:line="240" w:lineRule="auto"/>
        <w:rPr>
          <w:rFonts w:ascii="Times New Roman" w:hAnsi="Times New Roman" w:cs="Times New Roman"/>
          <w:b/>
          <w:sz w:val="24"/>
          <w:szCs w:val="24"/>
        </w:rPr>
      </w:pPr>
      <w:r w:rsidRPr="00F751BA">
        <w:rPr>
          <w:rFonts w:ascii="Times New Roman" w:hAnsi="Times New Roman" w:cs="Times New Roman"/>
          <w:b/>
          <w:sz w:val="24"/>
          <w:szCs w:val="24"/>
        </w:rPr>
        <w:t>Kiekybiniai rezultatai.</w:t>
      </w:r>
    </w:p>
    <w:p w:rsidR="00785BA0" w:rsidRPr="00F751BA" w:rsidRDefault="008E7353" w:rsidP="00F751BA">
      <w:pPr>
        <w:spacing w:after="0" w:line="240" w:lineRule="auto"/>
        <w:jc w:val="both"/>
        <w:rPr>
          <w:rFonts w:ascii="Times New Roman" w:hAnsi="Times New Roman" w:cs="Times New Roman"/>
          <w:sz w:val="24"/>
          <w:szCs w:val="24"/>
        </w:rPr>
      </w:pPr>
      <w:r w:rsidRPr="00F751BA">
        <w:rPr>
          <w:rFonts w:ascii="Times New Roman" w:hAnsi="Times New Roman" w:cs="Times New Roman"/>
          <w:sz w:val="24"/>
          <w:szCs w:val="24"/>
        </w:rPr>
        <w:t>Tyrimo rezultatai parodė, kad prieš</w:t>
      </w:r>
      <w:r w:rsidR="005667C8" w:rsidRPr="00F751BA">
        <w:rPr>
          <w:rFonts w:ascii="Times New Roman" w:hAnsi="Times New Roman" w:cs="Times New Roman"/>
          <w:sz w:val="24"/>
          <w:szCs w:val="24"/>
        </w:rPr>
        <w:t xml:space="preserve"> </w:t>
      </w:r>
      <w:r w:rsidRPr="00F751BA">
        <w:rPr>
          <w:rFonts w:ascii="Times New Roman" w:hAnsi="Times New Roman" w:cs="Times New Roman"/>
          <w:sz w:val="24"/>
          <w:szCs w:val="24"/>
        </w:rPr>
        <w:t xml:space="preserve">mokymus žemiausiai įvertinti </w:t>
      </w:r>
      <w:r w:rsidR="005667C8" w:rsidRPr="00F751BA">
        <w:rPr>
          <w:rFonts w:ascii="Times New Roman" w:hAnsi="Times New Roman" w:cs="Times New Roman"/>
          <w:sz w:val="24"/>
          <w:szCs w:val="24"/>
        </w:rPr>
        <w:t xml:space="preserve">dalyvių </w:t>
      </w:r>
      <w:r w:rsidRPr="00F751BA">
        <w:rPr>
          <w:rFonts w:ascii="Times New Roman" w:hAnsi="Times New Roman" w:cs="Times New Roman"/>
          <w:sz w:val="24"/>
          <w:szCs w:val="24"/>
        </w:rPr>
        <w:t>emocinio intelekto indikatoriai „savivertė“, „streso valdymas“, „pusiausvyra“, „atvirumas“, „konfliktų valdymas“</w:t>
      </w:r>
      <w:r w:rsidR="000D1C65" w:rsidRPr="00F751BA">
        <w:rPr>
          <w:rFonts w:ascii="Times New Roman" w:hAnsi="Times New Roman" w:cs="Times New Roman"/>
          <w:sz w:val="24"/>
          <w:szCs w:val="24"/>
        </w:rPr>
        <w:t xml:space="preserve"> (žr. </w:t>
      </w:r>
      <w:r w:rsidR="005667C8" w:rsidRPr="00F751BA">
        <w:rPr>
          <w:rFonts w:ascii="Times New Roman" w:hAnsi="Times New Roman" w:cs="Times New Roman"/>
          <w:sz w:val="24"/>
          <w:szCs w:val="24"/>
        </w:rPr>
        <w:t xml:space="preserve">1 </w:t>
      </w:r>
      <w:r w:rsidR="000D1C65" w:rsidRPr="00F751BA">
        <w:rPr>
          <w:rFonts w:ascii="Times New Roman" w:hAnsi="Times New Roman" w:cs="Times New Roman"/>
          <w:sz w:val="24"/>
          <w:szCs w:val="24"/>
        </w:rPr>
        <w:t>pav.).</w:t>
      </w:r>
    </w:p>
    <w:p w:rsidR="000D1C65" w:rsidRPr="00F751BA" w:rsidRDefault="000D1C65" w:rsidP="00F751BA">
      <w:pPr>
        <w:spacing w:after="0" w:line="240" w:lineRule="auto"/>
        <w:jc w:val="both"/>
        <w:rPr>
          <w:rFonts w:ascii="Times New Roman" w:hAnsi="Times New Roman" w:cs="Times New Roman"/>
          <w:sz w:val="24"/>
          <w:szCs w:val="24"/>
        </w:rPr>
      </w:pPr>
    </w:p>
    <w:p w:rsidR="004F7361" w:rsidRPr="00F751BA" w:rsidRDefault="00CA6E70" w:rsidP="00F751B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lt-LT"/>
        </w:rPr>
        <w:lastRenderedPageBreak/>
        <w:pict>
          <v:shapetype id="_x0000_t32" coordsize="21600,21600" o:spt="32" o:oned="t" path="m,l21600,21600e" filled="f">
            <v:path arrowok="t" fillok="f" o:connecttype="none"/>
            <o:lock v:ext="edit" shapetype="t"/>
          </v:shapetype>
          <v:shape id="_x0000_s1028" type="#_x0000_t32" style="position:absolute;left:0;text-align:left;margin-left:299.7pt;margin-top:13.05pt;width:0;height:400.5pt;flip:y;z-index:251659264" o:connectortype="straight"/>
        </w:pict>
      </w:r>
      <w:r w:rsidR="005667C8" w:rsidRPr="00F751BA">
        <w:rPr>
          <w:rFonts w:ascii="Times New Roman" w:hAnsi="Times New Roman" w:cs="Times New Roman"/>
          <w:b/>
          <w:noProof/>
          <w:sz w:val="24"/>
          <w:szCs w:val="24"/>
          <w:lang w:eastAsia="lt-LT"/>
        </w:rPr>
        <w:drawing>
          <wp:inline distT="0" distB="0" distL="0" distR="0">
            <wp:extent cx="5610225" cy="5543550"/>
            <wp:effectExtent l="0" t="0" r="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F7361" w:rsidRPr="00F751BA" w:rsidRDefault="004F7361" w:rsidP="00F751BA">
      <w:pPr>
        <w:spacing w:after="0" w:line="240" w:lineRule="auto"/>
        <w:jc w:val="both"/>
        <w:rPr>
          <w:rFonts w:ascii="Times New Roman" w:hAnsi="Times New Roman" w:cs="Times New Roman"/>
          <w:b/>
          <w:sz w:val="24"/>
          <w:szCs w:val="24"/>
        </w:rPr>
      </w:pPr>
    </w:p>
    <w:p w:rsidR="000D1C65" w:rsidRPr="00F751BA" w:rsidRDefault="005667C8" w:rsidP="00F751BA">
      <w:pPr>
        <w:spacing w:after="0" w:line="240" w:lineRule="auto"/>
        <w:rPr>
          <w:rFonts w:ascii="Times New Roman" w:hAnsi="Times New Roman" w:cs="Times New Roman"/>
          <w:color w:val="000000" w:themeColor="text1"/>
          <w:sz w:val="24"/>
          <w:szCs w:val="24"/>
          <w:lang w:eastAsia="lt-LT"/>
        </w:rPr>
      </w:pPr>
      <w:r w:rsidRPr="00F751BA">
        <w:rPr>
          <w:rFonts w:ascii="Times New Roman" w:hAnsi="Times New Roman" w:cs="Times New Roman"/>
          <w:color w:val="000000" w:themeColor="text1"/>
          <w:sz w:val="24"/>
          <w:szCs w:val="24"/>
          <w:lang w:eastAsia="lt-LT"/>
        </w:rPr>
        <w:t>1 pav. Emocinio intelekto indika</w:t>
      </w:r>
      <w:r w:rsidR="0066009C" w:rsidRPr="00F751BA">
        <w:rPr>
          <w:rFonts w:ascii="Times New Roman" w:hAnsi="Times New Roman" w:cs="Times New Roman"/>
          <w:color w:val="000000" w:themeColor="text1"/>
          <w:sz w:val="24"/>
          <w:szCs w:val="24"/>
          <w:lang w:eastAsia="lt-LT"/>
        </w:rPr>
        <w:t>t</w:t>
      </w:r>
      <w:r w:rsidRPr="00F751BA">
        <w:rPr>
          <w:rFonts w:ascii="Times New Roman" w:hAnsi="Times New Roman" w:cs="Times New Roman"/>
          <w:color w:val="000000" w:themeColor="text1"/>
          <w:sz w:val="24"/>
          <w:szCs w:val="24"/>
          <w:lang w:eastAsia="lt-LT"/>
        </w:rPr>
        <w:t>ori</w:t>
      </w:r>
      <w:r w:rsidR="0066009C" w:rsidRPr="00F751BA">
        <w:rPr>
          <w:rFonts w:ascii="Times New Roman" w:hAnsi="Times New Roman" w:cs="Times New Roman"/>
          <w:color w:val="000000" w:themeColor="text1"/>
          <w:sz w:val="24"/>
          <w:szCs w:val="24"/>
          <w:lang w:eastAsia="lt-LT"/>
        </w:rPr>
        <w:t>ų</w:t>
      </w:r>
      <w:r w:rsidRPr="00F751BA">
        <w:rPr>
          <w:rFonts w:ascii="Times New Roman" w:hAnsi="Times New Roman" w:cs="Times New Roman"/>
          <w:color w:val="000000" w:themeColor="text1"/>
          <w:sz w:val="24"/>
          <w:szCs w:val="24"/>
          <w:lang w:eastAsia="lt-LT"/>
        </w:rPr>
        <w:t xml:space="preserve"> </w:t>
      </w:r>
      <w:r w:rsidR="0066009C" w:rsidRPr="00F751BA">
        <w:rPr>
          <w:rFonts w:ascii="Times New Roman" w:hAnsi="Times New Roman" w:cs="Times New Roman"/>
          <w:color w:val="000000" w:themeColor="text1"/>
          <w:sz w:val="24"/>
          <w:szCs w:val="24"/>
          <w:lang w:eastAsia="lt-LT"/>
        </w:rPr>
        <w:t>įvertinimas</w:t>
      </w:r>
      <w:r w:rsidRPr="00F751BA">
        <w:rPr>
          <w:rFonts w:ascii="Times New Roman" w:hAnsi="Times New Roman" w:cs="Times New Roman"/>
          <w:color w:val="000000" w:themeColor="text1"/>
          <w:sz w:val="24"/>
          <w:szCs w:val="24"/>
          <w:lang w:eastAsia="lt-LT"/>
        </w:rPr>
        <w:t xml:space="preserve"> prieš mokymus (vidurkis; 1-labai žemas, 5 – labai aukštas).</w:t>
      </w:r>
    </w:p>
    <w:p w:rsidR="000D1C65" w:rsidRPr="00F751BA" w:rsidRDefault="000D1C65" w:rsidP="00F751BA">
      <w:pPr>
        <w:spacing w:after="0" w:line="240" w:lineRule="auto"/>
        <w:rPr>
          <w:rFonts w:ascii="Times New Roman" w:hAnsi="Times New Roman" w:cs="Times New Roman"/>
          <w:color w:val="C00000"/>
          <w:sz w:val="24"/>
          <w:szCs w:val="24"/>
        </w:rPr>
      </w:pPr>
    </w:p>
    <w:p w:rsidR="005667C8" w:rsidRPr="00F751BA" w:rsidRDefault="005667C8" w:rsidP="00F751BA">
      <w:pPr>
        <w:tabs>
          <w:tab w:val="left" w:pos="567"/>
          <w:tab w:val="left" w:pos="709"/>
        </w:tabs>
        <w:spacing w:after="0" w:line="240" w:lineRule="auto"/>
        <w:ind w:firstLine="567"/>
        <w:jc w:val="both"/>
        <w:rPr>
          <w:rFonts w:ascii="Times New Roman" w:hAnsi="Times New Roman" w:cs="Times New Roman"/>
          <w:color w:val="000000" w:themeColor="text1"/>
          <w:sz w:val="24"/>
          <w:szCs w:val="24"/>
        </w:rPr>
      </w:pPr>
      <w:r w:rsidRPr="00F751BA">
        <w:rPr>
          <w:rFonts w:ascii="Times New Roman" w:hAnsi="Times New Roman" w:cs="Times New Roman"/>
          <w:color w:val="000000" w:themeColor="text1"/>
          <w:sz w:val="24"/>
          <w:szCs w:val="24"/>
        </w:rPr>
        <w:t xml:space="preserve">Trys emocinio intelekto indikatoriai buvo įvertinti žemiau nei vidutiniai/normalūs: savivertė, streso valdymas ir pusiausvyra. Aukščiausiai įvertinti „emocinio kitų suvokimo“, „aktyvios refleksijos“ ir „emocinio savęs suvokimo“ indikatoriai. </w:t>
      </w:r>
    </w:p>
    <w:p w:rsidR="005667C8" w:rsidRPr="00F751BA" w:rsidRDefault="005667C8" w:rsidP="00F751BA">
      <w:pPr>
        <w:tabs>
          <w:tab w:val="left" w:pos="567"/>
          <w:tab w:val="left" w:pos="709"/>
        </w:tabs>
        <w:spacing w:after="0" w:line="240" w:lineRule="auto"/>
        <w:ind w:firstLine="567"/>
        <w:jc w:val="both"/>
        <w:rPr>
          <w:rFonts w:ascii="Times New Roman" w:hAnsi="Times New Roman" w:cs="Times New Roman"/>
          <w:color w:val="000000" w:themeColor="text1"/>
          <w:sz w:val="24"/>
          <w:szCs w:val="24"/>
        </w:rPr>
      </w:pPr>
      <w:r w:rsidRPr="00F751BA">
        <w:rPr>
          <w:rFonts w:ascii="Times New Roman" w:hAnsi="Times New Roman" w:cs="Times New Roman"/>
          <w:color w:val="000000" w:themeColor="text1"/>
          <w:sz w:val="24"/>
          <w:szCs w:val="24"/>
        </w:rPr>
        <w:t>Po mokymų užfiksuoti teigiami pokyčiai vertinant visus 17 emocinio intelekto indikatorių, o kiekvienas indikatorius atskirai įvertintas aukštesniu nei vidutinis įverčiu (žr. 2 pav.).</w:t>
      </w:r>
    </w:p>
    <w:p w:rsidR="005667C8" w:rsidRPr="00F751BA" w:rsidRDefault="005667C8" w:rsidP="00F751BA">
      <w:pPr>
        <w:tabs>
          <w:tab w:val="left" w:pos="567"/>
          <w:tab w:val="left" w:pos="709"/>
        </w:tabs>
        <w:spacing w:after="0" w:line="240" w:lineRule="auto"/>
        <w:ind w:firstLine="567"/>
        <w:rPr>
          <w:rFonts w:ascii="Times New Roman" w:hAnsi="Times New Roman" w:cs="Times New Roman"/>
          <w:color w:val="C00000"/>
          <w:sz w:val="24"/>
          <w:szCs w:val="24"/>
        </w:rPr>
      </w:pPr>
    </w:p>
    <w:p w:rsidR="005667C8" w:rsidRPr="00F751BA" w:rsidRDefault="005667C8" w:rsidP="00F751BA">
      <w:pPr>
        <w:spacing w:after="0" w:line="240" w:lineRule="auto"/>
        <w:jc w:val="both"/>
        <w:rPr>
          <w:rFonts w:ascii="Times New Roman" w:hAnsi="Times New Roman" w:cs="Times New Roman"/>
          <w:sz w:val="24"/>
          <w:szCs w:val="24"/>
        </w:rPr>
      </w:pPr>
    </w:p>
    <w:p w:rsidR="005667C8" w:rsidRPr="00F751BA" w:rsidRDefault="005667C8" w:rsidP="00F751BA">
      <w:pPr>
        <w:spacing w:after="0" w:line="240" w:lineRule="auto"/>
        <w:jc w:val="both"/>
        <w:rPr>
          <w:rFonts w:ascii="Times New Roman" w:hAnsi="Times New Roman" w:cs="Times New Roman"/>
          <w:sz w:val="24"/>
          <w:szCs w:val="24"/>
        </w:rPr>
      </w:pPr>
    </w:p>
    <w:p w:rsidR="005667C8" w:rsidRPr="00F751BA" w:rsidRDefault="005667C8" w:rsidP="00F751BA">
      <w:pPr>
        <w:spacing w:after="0" w:line="240" w:lineRule="auto"/>
        <w:jc w:val="both"/>
        <w:rPr>
          <w:rFonts w:ascii="Times New Roman" w:hAnsi="Times New Roman" w:cs="Times New Roman"/>
          <w:sz w:val="24"/>
          <w:szCs w:val="24"/>
        </w:rPr>
      </w:pPr>
    </w:p>
    <w:p w:rsidR="005667C8" w:rsidRPr="00F751BA" w:rsidRDefault="005667C8" w:rsidP="00F751BA">
      <w:pPr>
        <w:spacing w:after="0" w:line="240" w:lineRule="auto"/>
        <w:jc w:val="both"/>
        <w:rPr>
          <w:rFonts w:ascii="Times New Roman" w:hAnsi="Times New Roman" w:cs="Times New Roman"/>
          <w:sz w:val="24"/>
          <w:szCs w:val="24"/>
        </w:rPr>
      </w:pPr>
    </w:p>
    <w:p w:rsidR="005667C8" w:rsidRPr="00F751BA" w:rsidRDefault="005667C8" w:rsidP="00F751BA">
      <w:pPr>
        <w:spacing w:after="0" w:line="240" w:lineRule="auto"/>
        <w:jc w:val="both"/>
        <w:rPr>
          <w:rFonts w:ascii="Times New Roman" w:hAnsi="Times New Roman" w:cs="Times New Roman"/>
          <w:sz w:val="24"/>
          <w:szCs w:val="24"/>
        </w:rPr>
      </w:pPr>
    </w:p>
    <w:p w:rsidR="005667C8" w:rsidRPr="00F751BA" w:rsidRDefault="00CA6E70" w:rsidP="00F751B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eastAsia="lt-LT"/>
        </w:rPr>
        <w:lastRenderedPageBreak/>
        <w:pict>
          <v:shape id="_x0000_s1027" type="#_x0000_t32" style="position:absolute;left:0;text-align:left;margin-left:297.45pt;margin-top:8.85pt;width:.05pt;height:440.25pt;flip:y;z-index:251658240" o:connectortype="straight"/>
        </w:pict>
      </w:r>
      <w:r w:rsidR="005667C8" w:rsidRPr="00F751BA">
        <w:rPr>
          <w:rFonts w:ascii="Times New Roman" w:hAnsi="Times New Roman" w:cs="Times New Roman"/>
          <w:noProof/>
          <w:sz w:val="24"/>
          <w:szCs w:val="24"/>
          <w:lang w:eastAsia="lt-LT"/>
        </w:rPr>
        <w:drawing>
          <wp:inline distT="0" distB="0" distL="0" distR="0">
            <wp:extent cx="5572125" cy="6267450"/>
            <wp:effectExtent l="0" t="0" r="0" b="0"/>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667C8" w:rsidRPr="00F751BA" w:rsidRDefault="008875B3"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2 pav. Emocinio intelekto indikatorių dinamika po mokymų (</w:t>
      </w:r>
      <w:r w:rsidRPr="00F751BA">
        <w:rPr>
          <w:rFonts w:ascii="Times New Roman" w:hAnsi="Times New Roman" w:cs="Times New Roman"/>
          <w:color w:val="000000" w:themeColor="text1"/>
          <w:sz w:val="24"/>
          <w:szCs w:val="24"/>
          <w:lang w:eastAsia="lt-LT"/>
        </w:rPr>
        <w:t>vidurkis; 1-labai žemas, 5 – labai aukštas).</w:t>
      </w:r>
    </w:p>
    <w:p w:rsidR="005667C8" w:rsidRPr="00F751BA" w:rsidRDefault="005667C8" w:rsidP="00F751BA">
      <w:pPr>
        <w:spacing w:after="0" w:line="240" w:lineRule="auto"/>
        <w:ind w:firstLine="567"/>
        <w:jc w:val="both"/>
        <w:rPr>
          <w:rFonts w:ascii="Times New Roman" w:hAnsi="Times New Roman" w:cs="Times New Roman"/>
          <w:sz w:val="24"/>
          <w:szCs w:val="24"/>
        </w:rPr>
      </w:pPr>
    </w:p>
    <w:p w:rsidR="00785BA0" w:rsidRPr="00F751BA" w:rsidRDefault="008875B3"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 xml:space="preserve">Didžiausiai pokyčiai po mokymų fiksuoti vertinant “savivertės”, “bendradarbiavimo”, “pozityvumo”, “pusiausvyros” ir </w:t>
      </w:r>
      <w:r w:rsidR="0066009C" w:rsidRPr="00F751BA">
        <w:rPr>
          <w:rFonts w:ascii="Times New Roman" w:hAnsi="Times New Roman" w:cs="Times New Roman"/>
          <w:sz w:val="24"/>
          <w:szCs w:val="24"/>
        </w:rPr>
        <w:t>„streso valdymo“ indikatorius (žr. 3 pav.)</w:t>
      </w:r>
    </w:p>
    <w:p w:rsidR="008875B3" w:rsidRPr="00F751BA" w:rsidRDefault="008875B3" w:rsidP="00F751BA">
      <w:pPr>
        <w:spacing w:after="0" w:line="240" w:lineRule="auto"/>
        <w:ind w:firstLine="567"/>
        <w:jc w:val="both"/>
        <w:rPr>
          <w:rFonts w:ascii="Times New Roman" w:hAnsi="Times New Roman" w:cs="Times New Roman"/>
          <w:sz w:val="24"/>
          <w:szCs w:val="24"/>
        </w:rPr>
      </w:pPr>
    </w:p>
    <w:p w:rsidR="00785BA0" w:rsidRPr="00F751BA" w:rsidRDefault="0066009C" w:rsidP="00F751BA">
      <w:pPr>
        <w:spacing w:after="0" w:line="240" w:lineRule="auto"/>
        <w:jc w:val="center"/>
        <w:rPr>
          <w:rFonts w:ascii="Times New Roman" w:hAnsi="Times New Roman" w:cs="Times New Roman"/>
          <w:color w:val="C00000"/>
          <w:sz w:val="24"/>
          <w:szCs w:val="24"/>
        </w:rPr>
      </w:pPr>
      <w:r w:rsidRPr="00F751BA">
        <w:rPr>
          <w:rFonts w:ascii="Times New Roman" w:hAnsi="Times New Roman" w:cs="Times New Roman"/>
          <w:noProof/>
          <w:color w:val="C00000"/>
          <w:sz w:val="24"/>
          <w:szCs w:val="24"/>
          <w:lang w:eastAsia="lt-LT"/>
        </w:rPr>
        <w:lastRenderedPageBreak/>
        <w:drawing>
          <wp:inline distT="0" distB="0" distL="0" distR="0">
            <wp:extent cx="5810250" cy="3886200"/>
            <wp:effectExtent l="0" t="0" r="0" b="0"/>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6009C" w:rsidRPr="00F751BA" w:rsidRDefault="0066009C"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2 pav. Emocinio intelekto indikatorių pokyčių įvertinimas (</w:t>
      </w:r>
      <w:r w:rsidRPr="00F751BA">
        <w:rPr>
          <w:rFonts w:ascii="Times New Roman" w:hAnsi="Times New Roman" w:cs="Times New Roman"/>
          <w:color w:val="000000" w:themeColor="text1"/>
          <w:sz w:val="24"/>
          <w:szCs w:val="24"/>
          <w:lang w:eastAsia="lt-LT"/>
        </w:rPr>
        <w:t>vidurkis).</w:t>
      </w:r>
    </w:p>
    <w:p w:rsidR="00785BA0" w:rsidRPr="00F751BA" w:rsidRDefault="00785BA0" w:rsidP="00F751BA">
      <w:pPr>
        <w:spacing w:after="0" w:line="240" w:lineRule="auto"/>
        <w:rPr>
          <w:rFonts w:ascii="Times New Roman" w:hAnsi="Times New Roman" w:cs="Times New Roman"/>
          <w:b/>
          <w:color w:val="C00000"/>
          <w:sz w:val="24"/>
          <w:szCs w:val="24"/>
        </w:rPr>
      </w:pPr>
    </w:p>
    <w:p w:rsidR="0066009C" w:rsidRPr="00F751BA" w:rsidRDefault="0066009C" w:rsidP="00F751BA">
      <w:pPr>
        <w:spacing w:after="0" w:line="240" w:lineRule="auto"/>
        <w:rPr>
          <w:rFonts w:ascii="Times New Roman" w:hAnsi="Times New Roman" w:cs="Times New Roman"/>
          <w:b/>
          <w:color w:val="C00000"/>
          <w:sz w:val="24"/>
          <w:szCs w:val="24"/>
        </w:rPr>
      </w:pPr>
    </w:p>
    <w:p w:rsidR="0066009C" w:rsidRPr="00F751BA" w:rsidRDefault="0066009C"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Nors</w:t>
      </w:r>
      <w:r w:rsidR="00F715A7" w:rsidRPr="00F751BA">
        <w:rPr>
          <w:rFonts w:ascii="Times New Roman" w:hAnsi="Times New Roman" w:cs="Times New Roman"/>
          <w:sz w:val="24"/>
          <w:szCs w:val="24"/>
        </w:rPr>
        <w:t xml:space="preserve"> „atvirumo“ </w:t>
      </w:r>
      <w:r w:rsidR="00C13B2F" w:rsidRPr="00F751BA">
        <w:rPr>
          <w:rFonts w:ascii="Times New Roman" w:hAnsi="Times New Roman" w:cs="Times New Roman"/>
          <w:sz w:val="24"/>
          <w:szCs w:val="24"/>
        </w:rPr>
        <w:t xml:space="preserve">įgūdžio lavinimas buvo numatytas tyrimo tiksluose, tačiau </w:t>
      </w:r>
      <w:r w:rsidR="00FC2C42" w:rsidRPr="00F751BA">
        <w:rPr>
          <w:rFonts w:ascii="Times New Roman" w:hAnsi="Times New Roman" w:cs="Times New Roman"/>
          <w:sz w:val="24"/>
          <w:szCs w:val="24"/>
        </w:rPr>
        <w:t xml:space="preserve">pasiekti nepakankamai aukšti pokyčiai. Kita vertus, </w:t>
      </w:r>
      <w:r w:rsidR="00C93C57" w:rsidRPr="00F751BA">
        <w:rPr>
          <w:rFonts w:ascii="Times New Roman" w:hAnsi="Times New Roman" w:cs="Times New Roman"/>
          <w:sz w:val="24"/>
          <w:szCs w:val="24"/>
        </w:rPr>
        <w:t>aukštesni nei tikėtasi gauti „bendradarbiavimo“ pokyčiai.</w:t>
      </w:r>
    </w:p>
    <w:p w:rsidR="00C93C57" w:rsidRPr="00F751BA" w:rsidRDefault="00C93C57"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 xml:space="preserve">Analizuojant atskirų dalyvių emocinių indikatorių pokyčius, </w:t>
      </w:r>
      <w:r w:rsidR="006A6362" w:rsidRPr="00F751BA">
        <w:rPr>
          <w:rFonts w:ascii="Times New Roman" w:hAnsi="Times New Roman" w:cs="Times New Roman"/>
          <w:sz w:val="24"/>
          <w:szCs w:val="24"/>
        </w:rPr>
        <w:t>2</w:t>
      </w:r>
      <w:r w:rsidRPr="00F751BA">
        <w:rPr>
          <w:rFonts w:ascii="Times New Roman" w:hAnsi="Times New Roman" w:cs="Times New Roman"/>
          <w:sz w:val="24"/>
          <w:szCs w:val="24"/>
        </w:rPr>
        <w:t xml:space="preserve"> atvejais užfiksuotas</w:t>
      </w:r>
      <w:r w:rsidR="006A6362" w:rsidRPr="00F751BA">
        <w:rPr>
          <w:rFonts w:ascii="Times New Roman" w:hAnsi="Times New Roman" w:cs="Times New Roman"/>
          <w:sz w:val="24"/>
          <w:szCs w:val="24"/>
        </w:rPr>
        <w:t xml:space="preserve"> emocinio intelekto indikatorių sumažėjimas (bendras vidurkis), 5 atvejais pokyčiai neužfiksuoti. Galima kelti prielaidą, kad emocinio intelekto mokymai teigiamai įtakojo 83 proc. dalyvių emocinio intelekto indikatorius.</w:t>
      </w:r>
    </w:p>
    <w:p w:rsidR="006A6362" w:rsidRPr="00F751BA" w:rsidRDefault="006A6362"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17 proc. individualių atvejų, kuomet neužfiksuoti emocinio intelekto indikatorių pokyčiai taip pat turi būti analizuojami. Tam įtakos galėjo turėti riboti laiko, materialiniai resursai, netinkama vieta mokymams (mokymai vyko vaikų pietų miego metu, darželyje. Prieš mokymus ir po jų dalyviai dirbo tiesioginį savo darbą). Kita vertus, dalyviai atsiliepimuose nurodė, kad trūko susistemintos dalomosios medžiagos.</w:t>
      </w:r>
    </w:p>
    <w:p w:rsidR="0066009C" w:rsidRPr="00F751BA" w:rsidRDefault="0066009C" w:rsidP="00F751BA">
      <w:pPr>
        <w:spacing w:after="0" w:line="240" w:lineRule="auto"/>
        <w:ind w:firstLine="567"/>
        <w:rPr>
          <w:rFonts w:ascii="Times New Roman" w:hAnsi="Times New Roman" w:cs="Times New Roman"/>
          <w:b/>
          <w:sz w:val="24"/>
          <w:szCs w:val="24"/>
        </w:rPr>
      </w:pPr>
    </w:p>
    <w:p w:rsidR="00785BA0" w:rsidRPr="00F751BA" w:rsidRDefault="006A6362" w:rsidP="00F751BA">
      <w:pPr>
        <w:pStyle w:val="ListParagraph"/>
        <w:numPr>
          <w:ilvl w:val="0"/>
          <w:numId w:val="23"/>
        </w:numPr>
        <w:tabs>
          <w:tab w:val="left" w:pos="993"/>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t>Kokybiniai rezultatai.</w:t>
      </w:r>
    </w:p>
    <w:p w:rsidR="003E6E23" w:rsidRPr="00F751BA" w:rsidRDefault="003E6E23" w:rsidP="00F751BA">
      <w:pPr>
        <w:pStyle w:val="ListParagraph"/>
        <w:tabs>
          <w:tab w:val="left" w:pos="993"/>
        </w:tabs>
        <w:spacing w:after="0" w:line="240" w:lineRule="auto"/>
        <w:ind w:left="567"/>
        <w:jc w:val="both"/>
        <w:rPr>
          <w:rFonts w:ascii="Times New Roman" w:hAnsi="Times New Roman" w:cs="Times New Roman"/>
          <w:b/>
          <w:sz w:val="24"/>
          <w:szCs w:val="24"/>
        </w:rPr>
      </w:pPr>
    </w:p>
    <w:p w:rsidR="006A6362" w:rsidRPr="00F751BA" w:rsidRDefault="006A6362" w:rsidP="00F751BA">
      <w:pPr>
        <w:pStyle w:val="ListParagraph"/>
        <w:numPr>
          <w:ilvl w:val="1"/>
          <w:numId w:val="23"/>
        </w:numPr>
        <w:tabs>
          <w:tab w:val="left" w:pos="993"/>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t>Stebėjimo rezultatai.</w:t>
      </w:r>
    </w:p>
    <w:p w:rsidR="006A6362" w:rsidRPr="00F751BA" w:rsidRDefault="006A6362" w:rsidP="00F751BA">
      <w:pPr>
        <w:pStyle w:val="ListParagraph"/>
        <w:numPr>
          <w:ilvl w:val="2"/>
          <w:numId w:val="23"/>
        </w:numPr>
        <w:tabs>
          <w:tab w:val="left" w:pos="993"/>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t>Neverbaliniai faktoriai.</w:t>
      </w:r>
    </w:p>
    <w:p w:rsidR="006A6362" w:rsidRPr="00F751BA" w:rsidRDefault="006A6362" w:rsidP="00F751BA">
      <w:pPr>
        <w:tabs>
          <w:tab w:val="left" w:pos="993"/>
        </w:tabs>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 xml:space="preserve">Teigiami pokyčiai </w:t>
      </w:r>
      <w:r w:rsidR="003E6E23" w:rsidRPr="00F751BA">
        <w:rPr>
          <w:rFonts w:ascii="Times New Roman" w:hAnsi="Times New Roman" w:cs="Times New Roman"/>
          <w:sz w:val="24"/>
          <w:szCs w:val="24"/>
        </w:rPr>
        <w:t>buvo stebimi po pirmų 2-3 mokymų. Pirmieji neverbaliniai signalai – pokyčiai dalyvių išvaizdoje. Keletas dalyvių pradėjo naudoti dekoratyvinę kosmetiką akims, lūpoms paryškinti, kai kurių makiažas tapo ryškesnis. Keletas dalyvių pakeitė šukuoseną.</w:t>
      </w:r>
    </w:p>
    <w:p w:rsidR="003E6E23" w:rsidRPr="00F751BA" w:rsidRDefault="003E6E23" w:rsidP="00F751BA">
      <w:pPr>
        <w:tabs>
          <w:tab w:val="left" w:pos="993"/>
        </w:tabs>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Tam tikri pokyčiai stebėti ir aprangoje. Dalis dalyvių atsisakė juodų – pilkų atspalvių, ėmė dėvėti spalvingesnius rūbus. Pokyčiai aprangos stiliuje pačių dalyvių buvo interpretuoti kaip atsikratymas baimės išsiskirti iš minios. Taip pat laisvas, krintančias formas pakeitė moteriškesnės, figūros linijas išryškinančios formos.</w:t>
      </w:r>
    </w:p>
    <w:p w:rsidR="003E6E23" w:rsidRPr="00F751BA" w:rsidRDefault="003E6E23" w:rsidP="00F751BA">
      <w:pPr>
        <w:tabs>
          <w:tab w:val="left" w:pos="993"/>
        </w:tabs>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Ženkliai išaugo šypsenų ir juoko kiekis. Mokymų pabaigoje fiksuota daugiau atvirų neverbalinių signalų: palinkusi į pašnekovą kūno poza, mažiau rankų barjerų, šiek tiek mažiau kojų barjerų</w:t>
      </w:r>
    </w:p>
    <w:p w:rsidR="003E6E23" w:rsidRPr="00F751BA" w:rsidRDefault="003E6E23" w:rsidP="00F751BA">
      <w:pPr>
        <w:pStyle w:val="ListParagraph"/>
        <w:numPr>
          <w:ilvl w:val="2"/>
          <w:numId w:val="23"/>
        </w:numPr>
        <w:tabs>
          <w:tab w:val="left" w:pos="993"/>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lastRenderedPageBreak/>
        <w:t>Verbaliniai faktoriai.</w:t>
      </w:r>
    </w:p>
    <w:p w:rsidR="003E6E23" w:rsidRPr="00F751BA" w:rsidRDefault="003E6E23"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 xml:space="preserve">Mokymų eigoje stebėti 2 verbaliniai faktoriai: pozityvumas ir atvirumas. Mokymų pradžioje kavos pertraukų metu </w:t>
      </w:r>
      <w:r w:rsidR="00DC43EA" w:rsidRPr="00F751BA">
        <w:rPr>
          <w:rFonts w:ascii="Times New Roman" w:hAnsi="Times New Roman" w:cs="Times New Roman"/>
          <w:sz w:val="24"/>
          <w:szCs w:val="24"/>
        </w:rPr>
        <w:t>dominavo neigiamos pokalbių temos: sunkumai dirbant su specialiųjų ugdymosi poreikių turinčiais vaikais, politinės diskusijos akcentuojant neigiamą šios srities pusę, tėvų atsakomybės stoka ir neigiamas nusistatymas ugdymo įstaigos atžvilgiu ir t.t. Mokymų pabaigoje kavos pertraukų metu ėmė dominuoti pozityvesnės temos: anekdotai, juokingi nutikimai, švenčių planai, netgi asmeninės svajonės.</w:t>
      </w:r>
    </w:p>
    <w:p w:rsidR="00DC43EA" w:rsidRPr="00F751BA" w:rsidRDefault="00DC43EA" w:rsidP="00F751BA">
      <w:pPr>
        <w:spacing w:after="0" w:line="240" w:lineRule="auto"/>
        <w:ind w:firstLine="567"/>
        <w:jc w:val="both"/>
        <w:rPr>
          <w:rFonts w:ascii="Times New Roman" w:hAnsi="Times New Roman" w:cs="Times New Roman"/>
          <w:sz w:val="24"/>
          <w:szCs w:val="24"/>
        </w:rPr>
      </w:pPr>
      <w:r w:rsidRPr="00F751BA">
        <w:rPr>
          <w:rFonts w:ascii="Times New Roman" w:hAnsi="Times New Roman" w:cs="Times New Roman"/>
          <w:sz w:val="24"/>
          <w:szCs w:val="24"/>
        </w:rPr>
        <w:t xml:space="preserve">Atvirumo indikatorius mokymų dalyvių po mokymų buvo įvertintas žemiausiai. </w:t>
      </w:r>
      <w:r w:rsidR="00E443FA" w:rsidRPr="00F751BA">
        <w:rPr>
          <w:rFonts w:ascii="Times New Roman" w:hAnsi="Times New Roman" w:cs="Times New Roman"/>
          <w:sz w:val="24"/>
          <w:szCs w:val="24"/>
        </w:rPr>
        <w:t xml:space="preserve">Beveik visos užduotys, kuriose buvo reikalingas tam tikras atvirumo lygis – susilaukė didesnio ar mažesnio pasipriešinimo. Mokymų pabaigoje dalyviai </w:t>
      </w:r>
      <w:proofErr w:type="gramStart"/>
      <w:r w:rsidR="00E443FA" w:rsidRPr="00F751BA">
        <w:rPr>
          <w:rFonts w:ascii="Times New Roman" w:hAnsi="Times New Roman" w:cs="Times New Roman"/>
          <w:sz w:val="24"/>
          <w:szCs w:val="24"/>
        </w:rPr>
        <w:t>ėmė</w:t>
      </w:r>
      <w:proofErr w:type="gramEnd"/>
      <w:r w:rsidR="00E443FA" w:rsidRPr="00F751BA">
        <w:rPr>
          <w:rFonts w:ascii="Times New Roman" w:hAnsi="Times New Roman" w:cs="Times New Roman"/>
          <w:sz w:val="24"/>
          <w:szCs w:val="24"/>
        </w:rPr>
        <w:t xml:space="preserve"> atviriau kalbėti organizacijoje egzistuojančias problemas, </w:t>
      </w:r>
      <w:r w:rsidR="00354A03">
        <w:rPr>
          <w:rFonts w:ascii="Times New Roman" w:hAnsi="Times New Roman" w:cs="Times New Roman"/>
          <w:sz w:val="24"/>
          <w:szCs w:val="24"/>
        </w:rPr>
        <w:t xml:space="preserve">pavyzdžiui, </w:t>
      </w:r>
      <w:r w:rsidR="00E443FA" w:rsidRPr="00F751BA">
        <w:rPr>
          <w:rFonts w:ascii="Times New Roman" w:hAnsi="Times New Roman" w:cs="Times New Roman"/>
          <w:sz w:val="24"/>
          <w:szCs w:val="24"/>
        </w:rPr>
        <w:t>atgalinio ryšio iš kolegų stoką. Tam tikrais atvejais kai kurie dalyviai gana atvirai pradėjo dalintis asmeniniais sunkumais bei mintimis, kaip tuos sunkumus galima įveikti emociškai intelektualiu būdu.</w:t>
      </w:r>
    </w:p>
    <w:p w:rsidR="003E6E23" w:rsidRPr="00F751BA" w:rsidRDefault="003E6E23" w:rsidP="00F751BA">
      <w:pPr>
        <w:tabs>
          <w:tab w:val="left" w:pos="993"/>
        </w:tabs>
        <w:spacing w:after="0" w:line="240" w:lineRule="auto"/>
        <w:ind w:firstLine="567"/>
        <w:jc w:val="both"/>
        <w:rPr>
          <w:rFonts w:ascii="Times New Roman" w:hAnsi="Times New Roman" w:cs="Times New Roman"/>
          <w:sz w:val="24"/>
          <w:szCs w:val="24"/>
        </w:rPr>
      </w:pPr>
    </w:p>
    <w:p w:rsidR="003E6E23" w:rsidRPr="00F751BA" w:rsidRDefault="00E443FA" w:rsidP="00F751BA">
      <w:pPr>
        <w:pStyle w:val="ListParagraph"/>
        <w:numPr>
          <w:ilvl w:val="1"/>
          <w:numId w:val="23"/>
        </w:numPr>
        <w:tabs>
          <w:tab w:val="left" w:pos="709"/>
          <w:tab w:val="left" w:pos="993"/>
        </w:tabs>
        <w:spacing w:after="0" w:line="240" w:lineRule="auto"/>
        <w:ind w:left="0" w:firstLine="567"/>
        <w:jc w:val="both"/>
        <w:rPr>
          <w:rFonts w:ascii="Times New Roman" w:hAnsi="Times New Roman" w:cs="Times New Roman"/>
          <w:b/>
          <w:sz w:val="24"/>
          <w:szCs w:val="24"/>
        </w:rPr>
      </w:pPr>
      <w:r w:rsidRPr="00F751BA">
        <w:rPr>
          <w:rFonts w:ascii="Times New Roman" w:hAnsi="Times New Roman" w:cs="Times New Roman"/>
          <w:b/>
          <w:sz w:val="24"/>
          <w:szCs w:val="24"/>
        </w:rPr>
        <w:t xml:space="preserve"> Kokybinė esė analizė.</w:t>
      </w:r>
    </w:p>
    <w:p w:rsidR="003E6E23" w:rsidRDefault="00F751BA" w:rsidP="00F751BA">
      <w:pPr>
        <w:tabs>
          <w:tab w:val="left" w:pos="709"/>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Dalyvių esė emocinio intelekto ir emocinio intelekto lavinimo tema pateikė didžiulį kiekį kokybinės informacijos. Visi gautieji rezultatai gali būti suskirstyti į 2 grupes:</w:t>
      </w:r>
    </w:p>
    <w:p w:rsidR="00F751BA" w:rsidRDefault="00F751BA" w:rsidP="00F751BA">
      <w:pPr>
        <w:pStyle w:val="ListParagraph"/>
        <w:numPr>
          <w:ilvl w:val="0"/>
          <w:numId w:val="24"/>
        </w:numPr>
        <w:tabs>
          <w:tab w:val="left" w:pos="709"/>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Asmeniniai teigiami pokyčiai.</w:t>
      </w:r>
    </w:p>
    <w:p w:rsidR="00F751BA" w:rsidRDefault="00F751BA" w:rsidP="00F751BA">
      <w:pPr>
        <w:pStyle w:val="ListParagraph"/>
        <w:numPr>
          <w:ilvl w:val="0"/>
          <w:numId w:val="24"/>
        </w:numPr>
        <w:tabs>
          <w:tab w:val="left" w:pos="709"/>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Organizaciniai teigiami pokyčiai.</w:t>
      </w:r>
    </w:p>
    <w:p w:rsidR="00D344DC" w:rsidRDefault="00F751BA" w:rsidP="00D344DC">
      <w:pPr>
        <w:tabs>
          <w:tab w:val="left" w:pos="993"/>
        </w:tabs>
        <w:spacing w:after="0" w:line="240" w:lineRule="auto"/>
        <w:ind w:firstLine="567"/>
        <w:jc w:val="both"/>
        <w:rPr>
          <w:rFonts w:ascii="Times New Roman" w:hAnsi="Times New Roman" w:cs="Times New Roman"/>
          <w:sz w:val="24"/>
          <w:szCs w:val="24"/>
        </w:rPr>
      </w:pPr>
      <w:r w:rsidRPr="00816A27">
        <w:rPr>
          <w:rFonts w:ascii="Times New Roman" w:hAnsi="Times New Roman" w:cs="Times New Roman"/>
          <w:sz w:val="24"/>
          <w:szCs w:val="24"/>
        </w:rPr>
        <w:t xml:space="preserve">Dalyvių esė dagiausia pateikti asmeninių pokyčių aprašai. </w:t>
      </w:r>
      <w:r w:rsidR="00D344DC">
        <w:rPr>
          <w:rFonts w:ascii="Times New Roman" w:hAnsi="Times New Roman" w:cs="Times New Roman"/>
          <w:sz w:val="24"/>
          <w:szCs w:val="24"/>
        </w:rPr>
        <w:t>Šie pokyčiai gali būti skirstomi į:</w:t>
      </w:r>
    </w:p>
    <w:p w:rsidR="00785BA0" w:rsidRDefault="00D344DC" w:rsidP="00D344DC">
      <w:pPr>
        <w:pStyle w:val="ListParagraph"/>
        <w:numPr>
          <w:ilvl w:val="0"/>
          <w:numId w:val="13"/>
        </w:numPr>
        <w:tabs>
          <w:tab w:val="left" w:pos="993"/>
        </w:tabs>
        <w:spacing w:after="0" w:line="240" w:lineRule="auto"/>
        <w:ind w:left="0" w:firstLine="567"/>
        <w:jc w:val="both"/>
        <w:rPr>
          <w:rFonts w:ascii="Times New Roman" w:hAnsi="Times New Roman" w:cs="Times New Roman"/>
          <w:sz w:val="24"/>
          <w:szCs w:val="24"/>
        </w:rPr>
      </w:pPr>
      <w:proofErr w:type="spellStart"/>
      <w:r>
        <w:rPr>
          <w:rFonts w:ascii="Times New Roman" w:hAnsi="Times New Roman" w:cs="Times New Roman"/>
          <w:sz w:val="24"/>
          <w:szCs w:val="24"/>
        </w:rPr>
        <w:t>intrapersonalinius</w:t>
      </w:r>
      <w:proofErr w:type="spellEnd"/>
      <w:r>
        <w:rPr>
          <w:rFonts w:ascii="Times New Roman" w:hAnsi="Times New Roman" w:cs="Times New Roman"/>
          <w:sz w:val="24"/>
          <w:szCs w:val="24"/>
        </w:rPr>
        <w:t xml:space="preserve">: </w:t>
      </w:r>
      <w:r w:rsidR="00EB709C" w:rsidRPr="00D344DC">
        <w:rPr>
          <w:rFonts w:ascii="Times New Roman" w:hAnsi="Times New Roman" w:cs="Times New Roman"/>
          <w:sz w:val="24"/>
          <w:szCs w:val="24"/>
        </w:rPr>
        <w:t xml:space="preserve">išaugęs </w:t>
      </w:r>
      <w:proofErr w:type="gramStart"/>
      <w:r w:rsidR="00EB709C" w:rsidRPr="00D344DC">
        <w:rPr>
          <w:rFonts w:ascii="Times New Roman" w:hAnsi="Times New Roman" w:cs="Times New Roman"/>
          <w:sz w:val="24"/>
          <w:szCs w:val="24"/>
        </w:rPr>
        <w:t>p</w:t>
      </w:r>
      <w:r w:rsidR="00F751BA" w:rsidRPr="00D344DC">
        <w:rPr>
          <w:rFonts w:ascii="Times New Roman" w:hAnsi="Times New Roman" w:cs="Times New Roman"/>
          <w:sz w:val="24"/>
          <w:szCs w:val="24"/>
        </w:rPr>
        <w:t>oreikis</w:t>
      </w:r>
      <w:proofErr w:type="gramEnd"/>
      <w:r w:rsidR="00F751BA" w:rsidRPr="00D344DC">
        <w:rPr>
          <w:rFonts w:ascii="Times New Roman" w:hAnsi="Times New Roman" w:cs="Times New Roman"/>
          <w:sz w:val="24"/>
          <w:szCs w:val="24"/>
        </w:rPr>
        <w:t xml:space="preserve"> siekti meistriškumo (vidinis faktorius </w:t>
      </w:r>
      <w:proofErr w:type="spellStart"/>
      <w:r w:rsidR="00F751BA" w:rsidRPr="00D344DC">
        <w:rPr>
          <w:rFonts w:ascii="Times New Roman" w:hAnsi="Times New Roman" w:cs="Times New Roman"/>
          <w:sz w:val="24"/>
          <w:szCs w:val="24"/>
        </w:rPr>
        <w:t>motyvatorius</w:t>
      </w:r>
      <w:proofErr w:type="spellEnd"/>
      <w:r w:rsidR="00F751BA" w:rsidRPr="00D344DC">
        <w:rPr>
          <w:rFonts w:ascii="Times New Roman" w:hAnsi="Times New Roman" w:cs="Times New Roman"/>
          <w:sz w:val="24"/>
          <w:szCs w:val="24"/>
        </w:rPr>
        <w:t>, F</w:t>
      </w:r>
      <w:r w:rsidR="00816A27" w:rsidRPr="00D344DC">
        <w:rPr>
          <w:rFonts w:ascii="Times New Roman" w:hAnsi="Times New Roman" w:cs="Times New Roman"/>
          <w:sz w:val="24"/>
          <w:szCs w:val="24"/>
        </w:rPr>
        <w:t xml:space="preserve">. </w:t>
      </w:r>
      <w:proofErr w:type="spellStart"/>
      <w:r w:rsidR="00F751BA" w:rsidRPr="00D344DC">
        <w:rPr>
          <w:rFonts w:ascii="Times New Roman" w:hAnsi="Times New Roman" w:cs="Times New Roman"/>
          <w:sz w:val="24"/>
          <w:szCs w:val="24"/>
        </w:rPr>
        <w:t>Herzberg</w:t>
      </w:r>
      <w:proofErr w:type="spellEnd"/>
      <w:r w:rsidR="00816A27" w:rsidRPr="00D344DC">
        <w:rPr>
          <w:rFonts w:ascii="Times New Roman" w:hAnsi="Times New Roman" w:cs="Times New Roman"/>
          <w:sz w:val="24"/>
          <w:szCs w:val="24"/>
        </w:rPr>
        <w:t xml:space="preserve"> motyvacijos teorija)</w:t>
      </w:r>
      <w:r w:rsidR="00EB709C" w:rsidRPr="00D344DC">
        <w:rPr>
          <w:rFonts w:ascii="Times New Roman" w:hAnsi="Times New Roman" w:cs="Times New Roman"/>
          <w:sz w:val="24"/>
          <w:szCs w:val="24"/>
        </w:rPr>
        <w:t xml:space="preserve">, didesnis subalansuotas pozityvumas, energija, žvalumas, geresnis emocinis savęs suvokimas, išaugęs gebėjimas valdyti stresą, </w:t>
      </w:r>
      <w:r w:rsidRPr="00D344DC">
        <w:rPr>
          <w:rFonts w:ascii="Times New Roman" w:hAnsi="Times New Roman" w:cs="Times New Roman"/>
          <w:sz w:val="24"/>
          <w:szCs w:val="24"/>
        </w:rPr>
        <w:t>gebėjimas išlaikyti gyvenimą balansą, atrasti ir skirti laiko savo poreikių ir interesų tenkinimui, gebėjimas ramiai vertinti ir valdyti pokyčius, ženkliai išaugusi savivertė ir meilės sau jausmas</w:t>
      </w:r>
      <w:r>
        <w:rPr>
          <w:rFonts w:ascii="Times New Roman" w:hAnsi="Times New Roman" w:cs="Times New Roman"/>
          <w:sz w:val="24"/>
          <w:szCs w:val="24"/>
        </w:rPr>
        <w:t>;</w:t>
      </w:r>
    </w:p>
    <w:p w:rsidR="00D344DC" w:rsidRPr="00D344DC" w:rsidRDefault="00D344DC" w:rsidP="00D344DC">
      <w:pPr>
        <w:pStyle w:val="ListParagraph"/>
        <w:numPr>
          <w:ilvl w:val="0"/>
          <w:numId w:val="13"/>
        </w:numPr>
        <w:tabs>
          <w:tab w:val="left" w:pos="993"/>
        </w:tabs>
        <w:spacing w:after="0" w:line="240" w:lineRule="auto"/>
        <w:ind w:left="0" w:firstLine="567"/>
        <w:jc w:val="both"/>
        <w:rPr>
          <w:rFonts w:ascii="Times New Roman" w:hAnsi="Times New Roman" w:cs="Times New Roman"/>
          <w:sz w:val="24"/>
          <w:szCs w:val="24"/>
        </w:rPr>
      </w:pPr>
      <w:proofErr w:type="spellStart"/>
      <w:r>
        <w:rPr>
          <w:rFonts w:ascii="Times New Roman" w:hAnsi="Times New Roman" w:cs="Times New Roman"/>
          <w:sz w:val="24"/>
          <w:szCs w:val="24"/>
        </w:rPr>
        <w:t>interpersonalinius</w:t>
      </w:r>
      <w:proofErr w:type="spellEnd"/>
      <w:r>
        <w:rPr>
          <w:rFonts w:ascii="Times New Roman" w:hAnsi="Times New Roman" w:cs="Times New Roman"/>
          <w:sz w:val="24"/>
          <w:szCs w:val="24"/>
        </w:rPr>
        <w:t xml:space="preserve">: geresnis kitų žmonių suvokimas, aukštesnė </w:t>
      </w:r>
      <w:proofErr w:type="spellStart"/>
      <w:r>
        <w:rPr>
          <w:rFonts w:ascii="Times New Roman" w:hAnsi="Times New Roman" w:cs="Times New Roman"/>
          <w:sz w:val="24"/>
          <w:szCs w:val="24"/>
        </w:rPr>
        <w:t>empatija</w:t>
      </w:r>
      <w:proofErr w:type="spellEnd"/>
      <w:r>
        <w:rPr>
          <w:rFonts w:ascii="Times New Roman" w:hAnsi="Times New Roman" w:cs="Times New Roman"/>
          <w:sz w:val="24"/>
          <w:szCs w:val="24"/>
        </w:rPr>
        <w:t>, pagarba kitiems žmonėms (kitokiam gyvenimo būdui, vertybėms</w:t>
      </w:r>
      <w:r w:rsidR="00482770">
        <w:rPr>
          <w:rFonts w:ascii="Times New Roman" w:hAnsi="Times New Roman" w:cs="Times New Roman"/>
          <w:sz w:val="24"/>
          <w:szCs w:val="24"/>
        </w:rPr>
        <w:t xml:space="preserve">, </w:t>
      </w:r>
      <w:proofErr w:type="gramStart"/>
      <w:r w:rsidR="00482770">
        <w:rPr>
          <w:rFonts w:ascii="Times New Roman" w:hAnsi="Times New Roman" w:cs="Times New Roman"/>
          <w:sz w:val="24"/>
          <w:szCs w:val="24"/>
        </w:rPr>
        <w:t>poreikiams</w:t>
      </w:r>
      <w:proofErr w:type="gramEnd"/>
      <w:r>
        <w:rPr>
          <w:rFonts w:ascii="Times New Roman" w:hAnsi="Times New Roman" w:cs="Times New Roman"/>
          <w:sz w:val="24"/>
          <w:szCs w:val="24"/>
        </w:rPr>
        <w:t xml:space="preserve">), </w:t>
      </w:r>
      <w:r w:rsidR="00482770">
        <w:rPr>
          <w:rFonts w:ascii="Times New Roman" w:hAnsi="Times New Roman" w:cs="Times New Roman"/>
          <w:sz w:val="24"/>
          <w:szCs w:val="24"/>
        </w:rPr>
        <w:t>profesionalesnis</w:t>
      </w:r>
      <w:r>
        <w:rPr>
          <w:rFonts w:ascii="Times New Roman" w:hAnsi="Times New Roman" w:cs="Times New Roman"/>
          <w:sz w:val="24"/>
          <w:szCs w:val="24"/>
        </w:rPr>
        <w:t xml:space="preserve"> konfliktų valdymas, didesnis nusiteikimas padėti kitiems.</w:t>
      </w:r>
    </w:p>
    <w:p w:rsidR="00D344DC" w:rsidRDefault="00D344DC" w:rsidP="00EB709C">
      <w:pPr>
        <w:tabs>
          <w:tab w:val="left" w:pos="709"/>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Dalyviai nurodė ir tam tikrus organizacinius pokyčius: išaugusį atvirumą tarp kolegų, pozityvesnį etosą. </w:t>
      </w:r>
    </w:p>
    <w:p w:rsidR="00D344DC" w:rsidRDefault="00D344DC" w:rsidP="00EB709C">
      <w:pPr>
        <w:tabs>
          <w:tab w:val="left" w:pos="709"/>
          <w:tab w:val="left" w:pos="993"/>
        </w:tabs>
        <w:spacing w:after="0" w:line="240" w:lineRule="auto"/>
        <w:ind w:firstLine="567"/>
        <w:jc w:val="both"/>
        <w:rPr>
          <w:rFonts w:ascii="Times New Roman" w:hAnsi="Times New Roman" w:cs="Times New Roman"/>
          <w:sz w:val="24"/>
          <w:szCs w:val="24"/>
        </w:rPr>
      </w:pPr>
    </w:p>
    <w:p w:rsidR="00816A27" w:rsidRDefault="00D344DC" w:rsidP="00D344DC">
      <w:pPr>
        <w:pStyle w:val="ListParagraph"/>
        <w:tabs>
          <w:tab w:val="left" w:pos="709"/>
          <w:tab w:val="left" w:pos="993"/>
        </w:tabs>
        <w:spacing w:after="0" w:line="240" w:lineRule="auto"/>
        <w:ind w:left="0"/>
        <w:jc w:val="center"/>
        <w:rPr>
          <w:rFonts w:ascii="Times New Roman" w:hAnsi="Times New Roman" w:cs="Times New Roman"/>
          <w:b/>
          <w:sz w:val="24"/>
          <w:szCs w:val="24"/>
        </w:rPr>
      </w:pPr>
      <w:r w:rsidRPr="00D344DC">
        <w:rPr>
          <w:rFonts w:ascii="Times New Roman" w:hAnsi="Times New Roman" w:cs="Times New Roman"/>
          <w:b/>
          <w:sz w:val="24"/>
          <w:szCs w:val="24"/>
        </w:rPr>
        <w:t>IŠVADOS</w:t>
      </w:r>
    </w:p>
    <w:p w:rsidR="00D344DC" w:rsidRDefault="00D344DC" w:rsidP="00482770">
      <w:pPr>
        <w:pStyle w:val="ListParagraph"/>
        <w:numPr>
          <w:ilvl w:val="0"/>
          <w:numId w:val="26"/>
        </w:numPr>
        <w:tabs>
          <w:tab w:val="left" w:pos="0"/>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Emocinio intelekto lavinimo mokymai </w:t>
      </w:r>
      <w:r w:rsidR="00482770">
        <w:rPr>
          <w:rFonts w:ascii="Times New Roman" w:hAnsi="Times New Roman" w:cs="Times New Roman"/>
          <w:sz w:val="24"/>
          <w:szCs w:val="24"/>
        </w:rPr>
        <w:t>turėjo teigiamos įtakos</w:t>
      </w:r>
      <w:r>
        <w:rPr>
          <w:rFonts w:ascii="Times New Roman" w:hAnsi="Times New Roman" w:cs="Times New Roman"/>
          <w:sz w:val="24"/>
          <w:szCs w:val="24"/>
        </w:rPr>
        <w:t xml:space="preserve"> </w:t>
      </w:r>
      <w:r w:rsidR="00482770">
        <w:rPr>
          <w:rFonts w:ascii="Times New Roman" w:hAnsi="Times New Roman" w:cs="Times New Roman"/>
          <w:sz w:val="24"/>
          <w:szCs w:val="24"/>
        </w:rPr>
        <w:t>4/5</w:t>
      </w:r>
      <w:r>
        <w:rPr>
          <w:rFonts w:ascii="Times New Roman" w:hAnsi="Times New Roman" w:cs="Times New Roman"/>
          <w:sz w:val="24"/>
          <w:szCs w:val="24"/>
        </w:rPr>
        <w:t xml:space="preserve"> mokymų dalyvi</w:t>
      </w:r>
      <w:r w:rsidR="00482770">
        <w:rPr>
          <w:rFonts w:ascii="Times New Roman" w:hAnsi="Times New Roman" w:cs="Times New Roman"/>
          <w:sz w:val="24"/>
          <w:szCs w:val="24"/>
        </w:rPr>
        <w:t>ų emocinio intelekto indikatoriams</w:t>
      </w:r>
      <w:r>
        <w:rPr>
          <w:rFonts w:ascii="Times New Roman" w:hAnsi="Times New Roman" w:cs="Times New Roman"/>
          <w:sz w:val="24"/>
          <w:szCs w:val="24"/>
        </w:rPr>
        <w:t>.</w:t>
      </w:r>
    </w:p>
    <w:p w:rsidR="00D344DC" w:rsidRDefault="00D344DC" w:rsidP="00482770">
      <w:pPr>
        <w:pStyle w:val="ListParagraph"/>
        <w:numPr>
          <w:ilvl w:val="0"/>
          <w:numId w:val="26"/>
        </w:numPr>
        <w:tabs>
          <w:tab w:val="left" w:pos="0"/>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Visi emocinio intelekto indikatoriai yra glaudžiais tarpusavyje susiję: </w:t>
      </w:r>
      <w:r w:rsidR="00482770">
        <w:rPr>
          <w:rFonts w:ascii="Times New Roman" w:hAnsi="Times New Roman" w:cs="Times New Roman"/>
          <w:sz w:val="24"/>
          <w:szCs w:val="24"/>
        </w:rPr>
        <w:t>veikiant (lavinant) vienus indikatorius, keičiasi ir kiti.</w:t>
      </w:r>
    </w:p>
    <w:p w:rsidR="00482770" w:rsidRDefault="00482770" w:rsidP="00482770">
      <w:pPr>
        <w:pStyle w:val="ListParagraph"/>
        <w:numPr>
          <w:ilvl w:val="0"/>
          <w:numId w:val="26"/>
        </w:numPr>
        <w:tabs>
          <w:tab w:val="left" w:pos="0"/>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Emocinio intelekto lavinimo mokymai yra susiję su teigiamais asmeniniais bei organizaciniais pokyčiais.</w:t>
      </w:r>
    </w:p>
    <w:p w:rsidR="00785BA0" w:rsidRPr="00482770" w:rsidRDefault="00482770" w:rsidP="00482770">
      <w:pPr>
        <w:pStyle w:val="ListParagraph"/>
        <w:numPr>
          <w:ilvl w:val="0"/>
          <w:numId w:val="26"/>
        </w:numPr>
        <w:tabs>
          <w:tab w:val="left" w:pos="0"/>
          <w:tab w:val="left" w:pos="993"/>
        </w:tabs>
        <w:spacing w:after="0" w:line="240" w:lineRule="auto"/>
        <w:ind w:left="0" w:firstLine="567"/>
        <w:jc w:val="both"/>
        <w:rPr>
          <w:rFonts w:ascii="Times New Roman" w:hAnsi="Times New Roman" w:cs="Times New Roman"/>
          <w:sz w:val="24"/>
          <w:szCs w:val="24"/>
          <w:lang w:val="en-GB"/>
        </w:rPr>
      </w:pPr>
      <w:r w:rsidRPr="00482770">
        <w:rPr>
          <w:rFonts w:ascii="Times New Roman" w:hAnsi="Times New Roman" w:cs="Times New Roman"/>
          <w:sz w:val="24"/>
          <w:szCs w:val="24"/>
        </w:rPr>
        <w:t xml:space="preserve">Siekiant užtikrinti emocinio intelekto mokymų sėkmę, būtina detaliai numatyti reikiamus resursus: </w:t>
      </w:r>
      <w:r>
        <w:rPr>
          <w:rFonts w:ascii="Times New Roman" w:hAnsi="Times New Roman" w:cs="Times New Roman"/>
          <w:sz w:val="24"/>
          <w:szCs w:val="24"/>
        </w:rPr>
        <w:t>tinkamą mokymų laiką ir vietą, administracijos sutikimą ir pritarimą mokymams, dalomąją medžiagą (užduočių sąsiuvinius) dalyviams.</w:t>
      </w:r>
    </w:p>
    <w:p w:rsidR="00D344DC" w:rsidRDefault="00D344DC" w:rsidP="00482770">
      <w:pPr>
        <w:spacing w:after="0" w:line="240" w:lineRule="auto"/>
        <w:jc w:val="both"/>
        <w:rPr>
          <w:rFonts w:ascii="Times New Roman" w:hAnsi="Times New Roman" w:cs="Times New Roman"/>
          <w:b/>
          <w:sz w:val="24"/>
          <w:szCs w:val="24"/>
          <w:lang w:val="en-GB"/>
        </w:rPr>
      </w:pPr>
    </w:p>
    <w:p w:rsidR="00785BA0" w:rsidRPr="00380AA0" w:rsidRDefault="00785BA0" w:rsidP="0066009C">
      <w:pPr>
        <w:tabs>
          <w:tab w:val="left" w:pos="993"/>
        </w:tabs>
        <w:spacing w:after="0" w:line="240" w:lineRule="auto"/>
        <w:jc w:val="center"/>
        <w:rPr>
          <w:rFonts w:ascii="Times New Roman" w:hAnsi="Times New Roman" w:cs="Times New Roman"/>
          <w:sz w:val="24"/>
          <w:szCs w:val="24"/>
          <w:lang w:val="en-GB"/>
        </w:rPr>
      </w:pPr>
      <w:r w:rsidRPr="00380AA0">
        <w:rPr>
          <w:rFonts w:ascii="Times New Roman" w:hAnsi="Times New Roman" w:cs="Times New Roman"/>
          <w:sz w:val="24"/>
          <w:szCs w:val="24"/>
          <w:lang w:val="en-GB"/>
        </w:rPr>
        <w:t>_____________________</w:t>
      </w:r>
    </w:p>
    <w:p w:rsidR="004F7361" w:rsidRDefault="004F7361" w:rsidP="0066009C">
      <w:pPr>
        <w:spacing w:after="0" w:line="240" w:lineRule="auto"/>
        <w:jc w:val="center"/>
        <w:rPr>
          <w:rStyle w:val="mediumtext1"/>
          <w:shd w:val="clear" w:color="auto" w:fill="FFFFFF"/>
        </w:rPr>
      </w:pPr>
    </w:p>
    <w:p w:rsidR="004F7361" w:rsidRPr="004F7361" w:rsidRDefault="004F7361" w:rsidP="0066009C">
      <w:pPr>
        <w:spacing w:after="0" w:line="240" w:lineRule="auto"/>
        <w:jc w:val="center"/>
        <w:rPr>
          <w:rStyle w:val="mediumtext1"/>
          <w:rFonts w:ascii="Times New Roman" w:hAnsi="Times New Roman" w:cs="Times New Roman"/>
          <w:shd w:val="clear" w:color="auto" w:fill="FFFFFF"/>
        </w:rPr>
      </w:pPr>
    </w:p>
    <w:p w:rsidR="004F7361" w:rsidRPr="004F7361" w:rsidRDefault="004F7361" w:rsidP="0066009C">
      <w:pPr>
        <w:spacing w:after="0" w:line="240" w:lineRule="auto"/>
        <w:rPr>
          <w:rStyle w:val="mediumtext1"/>
          <w:rFonts w:ascii="Times New Roman" w:hAnsi="Times New Roman" w:cs="Times New Roman"/>
          <w:shd w:val="clear" w:color="auto" w:fill="FFFFFF"/>
        </w:rPr>
      </w:pPr>
      <w:r w:rsidRPr="004F7361">
        <w:rPr>
          <w:rStyle w:val="mediumtext1"/>
          <w:rFonts w:ascii="Times New Roman" w:hAnsi="Times New Roman" w:cs="Times New Roman"/>
          <w:shd w:val="clear" w:color="auto" w:fill="FFFFFF"/>
        </w:rPr>
        <w:t xml:space="preserve">Reda Kunickienė </w:t>
      </w:r>
    </w:p>
    <w:p w:rsidR="005C5237" w:rsidRPr="00482770" w:rsidRDefault="004F7361" w:rsidP="0066009C">
      <w:pPr>
        <w:spacing w:after="0" w:line="240" w:lineRule="auto"/>
        <w:rPr>
          <w:rFonts w:ascii="Times New Roman" w:hAnsi="Times New Roman" w:cs="Times New Roman"/>
          <w:sz w:val="24"/>
          <w:szCs w:val="24"/>
          <w:shd w:val="clear" w:color="auto" w:fill="FFFFFF"/>
        </w:rPr>
      </w:pPr>
      <w:r w:rsidRPr="004F7361">
        <w:rPr>
          <w:rStyle w:val="mediumtext1"/>
          <w:rFonts w:ascii="Times New Roman" w:hAnsi="Times New Roman" w:cs="Times New Roman"/>
          <w:shd w:val="clear" w:color="auto" w:fill="FFFFFF"/>
        </w:rPr>
        <w:t>Raseinių pedagoginė psichologinė tarnyba, V.Grybo g. 33, Raseiniai, Lietuva.</w:t>
      </w:r>
      <w:proofErr w:type="gramStart"/>
      <w:r w:rsidRPr="004F7361">
        <w:rPr>
          <w:rStyle w:val="mediumtext1"/>
          <w:rFonts w:ascii="Times New Roman" w:hAnsi="Times New Roman" w:cs="Times New Roman"/>
          <w:shd w:val="clear" w:color="auto" w:fill="FFFFFF"/>
        </w:rPr>
        <w:t xml:space="preserve">   </w:t>
      </w:r>
      <w:proofErr w:type="gramEnd"/>
      <w:hyperlink r:id="rId10" w:history="1">
        <w:r w:rsidRPr="004F7361">
          <w:rPr>
            <w:rStyle w:val="Hyperlink"/>
            <w:rFonts w:ascii="Times New Roman" w:hAnsi="Times New Roman" w:cs="Times New Roman"/>
            <w:sz w:val="24"/>
            <w:szCs w:val="24"/>
            <w:shd w:val="clear" w:color="auto" w:fill="FFFFFF"/>
          </w:rPr>
          <w:t>kunickiene</w:t>
        </w:r>
        <w:r w:rsidRPr="004F7361">
          <w:rPr>
            <w:rStyle w:val="Hyperlink"/>
            <w:rFonts w:ascii="Times New Roman" w:hAnsi="Times New Roman" w:cs="Times New Roman"/>
            <w:sz w:val="24"/>
            <w:szCs w:val="24"/>
            <w:shd w:val="clear" w:color="auto" w:fill="FFFFFF"/>
            <w:lang w:val="en-US"/>
          </w:rPr>
          <w:t>@gmail.com</w:t>
        </w:r>
      </w:hyperlink>
      <w:r w:rsidRPr="004F7361">
        <w:rPr>
          <w:rStyle w:val="mediumtext1"/>
          <w:rFonts w:ascii="Times New Roman" w:hAnsi="Times New Roman" w:cs="Times New Roman"/>
          <w:shd w:val="clear" w:color="auto" w:fill="FFFFFF"/>
          <w:lang w:val="en-US"/>
        </w:rPr>
        <w:t xml:space="preserve">, </w:t>
      </w:r>
      <w:hyperlink r:id="rId11" w:history="1">
        <w:r w:rsidRPr="004F7361">
          <w:rPr>
            <w:rStyle w:val="Hyperlink"/>
            <w:rFonts w:ascii="Times New Roman" w:hAnsi="Times New Roman" w:cs="Times New Roman"/>
            <w:sz w:val="24"/>
            <w:szCs w:val="24"/>
            <w:shd w:val="clear" w:color="auto" w:fill="FFFFFF"/>
            <w:lang w:val="en-US"/>
          </w:rPr>
          <w:t>ppt@raseiniai.lt</w:t>
        </w:r>
      </w:hyperlink>
      <w:r w:rsidRPr="004F7361">
        <w:rPr>
          <w:rStyle w:val="mediumtext1"/>
          <w:rFonts w:ascii="Times New Roman" w:hAnsi="Times New Roman" w:cs="Times New Roman"/>
          <w:shd w:val="clear" w:color="auto" w:fill="FFFFFF"/>
          <w:lang w:val="en-US"/>
        </w:rPr>
        <w:t xml:space="preserve"> </w:t>
      </w:r>
    </w:p>
    <w:sectPr w:rsidR="005C5237" w:rsidRPr="00482770" w:rsidSect="00976261">
      <w:headerReference w:type="default" r:id="rId12"/>
      <w:pgSz w:w="11906" w:h="16838"/>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BA7" w:rsidRDefault="008E2BA7" w:rsidP="006E38A3">
      <w:pPr>
        <w:spacing w:after="0" w:line="240" w:lineRule="auto"/>
      </w:pPr>
      <w:r>
        <w:separator/>
      </w:r>
    </w:p>
  </w:endnote>
  <w:endnote w:type="continuationSeparator" w:id="0">
    <w:p w:rsidR="008E2BA7" w:rsidRDefault="008E2BA7" w:rsidP="006E38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BA7" w:rsidRDefault="008E2BA7" w:rsidP="006E38A3">
      <w:pPr>
        <w:spacing w:after="0" w:line="240" w:lineRule="auto"/>
      </w:pPr>
      <w:r>
        <w:separator/>
      </w:r>
    </w:p>
  </w:footnote>
  <w:footnote w:type="continuationSeparator" w:id="0">
    <w:p w:rsidR="008E2BA7" w:rsidRDefault="008E2BA7" w:rsidP="006E38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059664"/>
      <w:docPartObj>
        <w:docPartGallery w:val="Page Numbers (Top of Page)"/>
        <w:docPartUnique/>
      </w:docPartObj>
    </w:sdtPr>
    <w:sdtEndPr>
      <w:rPr>
        <w:rFonts w:ascii="Times New Roman" w:hAnsi="Times New Roman" w:cs="Times New Roman"/>
        <w:sz w:val="24"/>
        <w:szCs w:val="24"/>
      </w:rPr>
    </w:sdtEndPr>
    <w:sdtContent>
      <w:p w:rsidR="00D344DC" w:rsidRPr="002E214A" w:rsidRDefault="00CA6E70">
        <w:pPr>
          <w:pStyle w:val="Header"/>
          <w:jc w:val="center"/>
          <w:rPr>
            <w:rFonts w:ascii="Times New Roman" w:hAnsi="Times New Roman" w:cs="Times New Roman"/>
            <w:sz w:val="24"/>
            <w:szCs w:val="24"/>
          </w:rPr>
        </w:pPr>
        <w:r w:rsidRPr="002E214A">
          <w:rPr>
            <w:rFonts w:ascii="Times New Roman" w:hAnsi="Times New Roman" w:cs="Times New Roman"/>
            <w:sz w:val="24"/>
            <w:szCs w:val="24"/>
          </w:rPr>
          <w:fldChar w:fldCharType="begin"/>
        </w:r>
        <w:r w:rsidR="00D344DC" w:rsidRPr="002E214A">
          <w:rPr>
            <w:rFonts w:ascii="Times New Roman" w:hAnsi="Times New Roman" w:cs="Times New Roman"/>
            <w:sz w:val="24"/>
            <w:szCs w:val="24"/>
          </w:rPr>
          <w:instrText xml:space="preserve"> PAGE   \* MERGEFORMAT </w:instrText>
        </w:r>
        <w:r w:rsidRPr="002E214A">
          <w:rPr>
            <w:rFonts w:ascii="Times New Roman" w:hAnsi="Times New Roman" w:cs="Times New Roman"/>
            <w:sz w:val="24"/>
            <w:szCs w:val="24"/>
          </w:rPr>
          <w:fldChar w:fldCharType="separate"/>
        </w:r>
        <w:r w:rsidR="003A228F">
          <w:rPr>
            <w:rFonts w:ascii="Times New Roman" w:hAnsi="Times New Roman" w:cs="Times New Roman"/>
            <w:noProof/>
            <w:sz w:val="24"/>
            <w:szCs w:val="24"/>
          </w:rPr>
          <w:t>6</w:t>
        </w:r>
        <w:r w:rsidRPr="002E214A">
          <w:rPr>
            <w:rFonts w:ascii="Times New Roman" w:hAnsi="Times New Roman" w:cs="Times New Roman"/>
            <w:sz w:val="24"/>
            <w:szCs w:val="24"/>
          </w:rPr>
          <w:fldChar w:fldCharType="end"/>
        </w:r>
      </w:p>
    </w:sdtContent>
  </w:sdt>
  <w:p w:rsidR="00D344DC" w:rsidRDefault="00D344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10B3"/>
    <w:multiLevelType w:val="hybridMultilevel"/>
    <w:tmpl w:val="9250852E"/>
    <w:lvl w:ilvl="0" w:tplc="0427000F">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
    <w:nsid w:val="030E5112"/>
    <w:multiLevelType w:val="hybridMultilevel"/>
    <w:tmpl w:val="DB8631E6"/>
    <w:lvl w:ilvl="0" w:tplc="C2223BD6">
      <w:start w:val="1"/>
      <w:numFmt w:val="bullet"/>
      <w:lvlText w:val="•"/>
      <w:lvlJc w:val="left"/>
      <w:pPr>
        <w:tabs>
          <w:tab w:val="num" w:pos="720"/>
        </w:tabs>
        <w:ind w:left="720" w:hanging="360"/>
      </w:pPr>
      <w:rPr>
        <w:rFonts w:ascii="Arial" w:hAnsi="Arial" w:hint="default"/>
      </w:rPr>
    </w:lvl>
    <w:lvl w:ilvl="1" w:tplc="D47629EC" w:tentative="1">
      <w:start w:val="1"/>
      <w:numFmt w:val="bullet"/>
      <w:lvlText w:val="•"/>
      <w:lvlJc w:val="left"/>
      <w:pPr>
        <w:tabs>
          <w:tab w:val="num" w:pos="1440"/>
        </w:tabs>
        <w:ind w:left="1440" w:hanging="360"/>
      </w:pPr>
      <w:rPr>
        <w:rFonts w:ascii="Arial" w:hAnsi="Arial" w:hint="default"/>
      </w:rPr>
    </w:lvl>
    <w:lvl w:ilvl="2" w:tplc="D15098CA" w:tentative="1">
      <w:start w:val="1"/>
      <w:numFmt w:val="bullet"/>
      <w:lvlText w:val="•"/>
      <w:lvlJc w:val="left"/>
      <w:pPr>
        <w:tabs>
          <w:tab w:val="num" w:pos="2160"/>
        </w:tabs>
        <w:ind w:left="2160" w:hanging="360"/>
      </w:pPr>
      <w:rPr>
        <w:rFonts w:ascii="Arial" w:hAnsi="Arial" w:hint="default"/>
      </w:rPr>
    </w:lvl>
    <w:lvl w:ilvl="3" w:tplc="0062F076" w:tentative="1">
      <w:start w:val="1"/>
      <w:numFmt w:val="bullet"/>
      <w:lvlText w:val="•"/>
      <w:lvlJc w:val="left"/>
      <w:pPr>
        <w:tabs>
          <w:tab w:val="num" w:pos="2880"/>
        </w:tabs>
        <w:ind w:left="2880" w:hanging="360"/>
      </w:pPr>
      <w:rPr>
        <w:rFonts w:ascii="Arial" w:hAnsi="Arial" w:hint="default"/>
      </w:rPr>
    </w:lvl>
    <w:lvl w:ilvl="4" w:tplc="6D1A1904" w:tentative="1">
      <w:start w:val="1"/>
      <w:numFmt w:val="bullet"/>
      <w:lvlText w:val="•"/>
      <w:lvlJc w:val="left"/>
      <w:pPr>
        <w:tabs>
          <w:tab w:val="num" w:pos="3600"/>
        </w:tabs>
        <w:ind w:left="3600" w:hanging="360"/>
      </w:pPr>
      <w:rPr>
        <w:rFonts w:ascii="Arial" w:hAnsi="Arial" w:hint="default"/>
      </w:rPr>
    </w:lvl>
    <w:lvl w:ilvl="5" w:tplc="2DE63988" w:tentative="1">
      <w:start w:val="1"/>
      <w:numFmt w:val="bullet"/>
      <w:lvlText w:val="•"/>
      <w:lvlJc w:val="left"/>
      <w:pPr>
        <w:tabs>
          <w:tab w:val="num" w:pos="4320"/>
        </w:tabs>
        <w:ind w:left="4320" w:hanging="360"/>
      </w:pPr>
      <w:rPr>
        <w:rFonts w:ascii="Arial" w:hAnsi="Arial" w:hint="default"/>
      </w:rPr>
    </w:lvl>
    <w:lvl w:ilvl="6" w:tplc="6EFAE86A" w:tentative="1">
      <w:start w:val="1"/>
      <w:numFmt w:val="bullet"/>
      <w:lvlText w:val="•"/>
      <w:lvlJc w:val="left"/>
      <w:pPr>
        <w:tabs>
          <w:tab w:val="num" w:pos="5040"/>
        </w:tabs>
        <w:ind w:left="5040" w:hanging="360"/>
      </w:pPr>
      <w:rPr>
        <w:rFonts w:ascii="Arial" w:hAnsi="Arial" w:hint="default"/>
      </w:rPr>
    </w:lvl>
    <w:lvl w:ilvl="7" w:tplc="C6E25558" w:tentative="1">
      <w:start w:val="1"/>
      <w:numFmt w:val="bullet"/>
      <w:lvlText w:val="•"/>
      <w:lvlJc w:val="left"/>
      <w:pPr>
        <w:tabs>
          <w:tab w:val="num" w:pos="5760"/>
        </w:tabs>
        <w:ind w:left="5760" w:hanging="360"/>
      </w:pPr>
      <w:rPr>
        <w:rFonts w:ascii="Arial" w:hAnsi="Arial" w:hint="default"/>
      </w:rPr>
    </w:lvl>
    <w:lvl w:ilvl="8" w:tplc="894EFE56" w:tentative="1">
      <w:start w:val="1"/>
      <w:numFmt w:val="bullet"/>
      <w:lvlText w:val="•"/>
      <w:lvlJc w:val="left"/>
      <w:pPr>
        <w:tabs>
          <w:tab w:val="num" w:pos="6480"/>
        </w:tabs>
        <w:ind w:left="6480" w:hanging="360"/>
      </w:pPr>
      <w:rPr>
        <w:rFonts w:ascii="Arial" w:hAnsi="Arial" w:hint="default"/>
      </w:rPr>
    </w:lvl>
  </w:abstractNum>
  <w:abstractNum w:abstractNumId="2">
    <w:nsid w:val="0ADD045F"/>
    <w:multiLevelType w:val="hybridMultilevel"/>
    <w:tmpl w:val="E32EDA64"/>
    <w:lvl w:ilvl="0" w:tplc="42BC7A6A">
      <w:start w:val="4"/>
      <w:numFmt w:val="bullet"/>
      <w:lvlText w:val="-"/>
      <w:lvlJc w:val="left"/>
      <w:pPr>
        <w:ind w:left="928" w:hanging="360"/>
      </w:pPr>
      <w:rPr>
        <w:rFonts w:ascii="Times New Roman" w:eastAsia="Times New Roman" w:hAnsi="Times New Roman" w:cs="Times New Roman"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
    <w:nsid w:val="1305692D"/>
    <w:multiLevelType w:val="hybridMultilevel"/>
    <w:tmpl w:val="57525D5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13C36009"/>
    <w:multiLevelType w:val="hybridMultilevel"/>
    <w:tmpl w:val="056420D2"/>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14B51331"/>
    <w:multiLevelType w:val="hybridMultilevel"/>
    <w:tmpl w:val="D1926B6C"/>
    <w:lvl w:ilvl="0" w:tplc="42BC7A6A">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7251FF7"/>
    <w:multiLevelType w:val="hybridMultilevel"/>
    <w:tmpl w:val="0EBA7334"/>
    <w:lvl w:ilvl="0" w:tplc="42BC7A6A">
      <w:start w:val="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nsid w:val="1F496038"/>
    <w:multiLevelType w:val="hybridMultilevel"/>
    <w:tmpl w:val="0674DF78"/>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nsid w:val="26BC2327"/>
    <w:multiLevelType w:val="hybridMultilevel"/>
    <w:tmpl w:val="905EF06A"/>
    <w:lvl w:ilvl="0" w:tplc="42BC7A6A">
      <w:start w:val="4"/>
      <w:numFmt w:val="bullet"/>
      <w:lvlText w:val="-"/>
      <w:lvlJc w:val="left"/>
      <w:pPr>
        <w:ind w:left="927" w:hanging="360"/>
      </w:pPr>
      <w:rPr>
        <w:rFonts w:ascii="Times New Roman" w:eastAsia="Times New Roman" w:hAnsi="Times New Roman" w:cs="Times New Roman"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9">
    <w:nsid w:val="27297DBA"/>
    <w:multiLevelType w:val="hybridMultilevel"/>
    <w:tmpl w:val="34DA0D26"/>
    <w:lvl w:ilvl="0" w:tplc="DCEE2F0A">
      <w:start w:val="1"/>
      <w:numFmt w:val="bullet"/>
      <w:lvlText w:val="•"/>
      <w:lvlJc w:val="left"/>
      <w:pPr>
        <w:tabs>
          <w:tab w:val="num" w:pos="720"/>
        </w:tabs>
        <w:ind w:left="720" w:hanging="360"/>
      </w:pPr>
      <w:rPr>
        <w:rFonts w:ascii="Arial" w:hAnsi="Arial" w:hint="default"/>
      </w:rPr>
    </w:lvl>
    <w:lvl w:ilvl="1" w:tplc="D81E6DE8" w:tentative="1">
      <w:start w:val="1"/>
      <w:numFmt w:val="bullet"/>
      <w:lvlText w:val="•"/>
      <w:lvlJc w:val="left"/>
      <w:pPr>
        <w:tabs>
          <w:tab w:val="num" w:pos="1440"/>
        </w:tabs>
        <w:ind w:left="1440" w:hanging="360"/>
      </w:pPr>
      <w:rPr>
        <w:rFonts w:ascii="Arial" w:hAnsi="Arial" w:hint="default"/>
      </w:rPr>
    </w:lvl>
    <w:lvl w:ilvl="2" w:tplc="D9CC039A" w:tentative="1">
      <w:start w:val="1"/>
      <w:numFmt w:val="bullet"/>
      <w:lvlText w:val="•"/>
      <w:lvlJc w:val="left"/>
      <w:pPr>
        <w:tabs>
          <w:tab w:val="num" w:pos="2160"/>
        </w:tabs>
        <w:ind w:left="2160" w:hanging="360"/>
      </w:pPr>
      <w:rPr>
        <w:rFonts w:ascii="Arial" w:hAnsi="Arial" w:hint="default"/>
      </w:rPr>
    </w:lvl>
    <w:lvl w:ilvl="3" w:tplc="A7248104" w:tentative="1">
      <w:start w:val="1"/>
      <w:numFmt w:val="bullet"/>
      <w:lvlText w:val="•"/>
      <w:lvlJc w:val="left"/>
      <w:pPr>
        <w:tabs>
          <w:tab w:val="num" w:pos="2880"/>
        </w:tabs>
        <w:ind w:left="2880" w:hanging="360"/>
      </w:pPr>
      <w:rPr>
        <w:rFonts w:ascii="Arial" w:hAnsi="Arial" w:hint="default"/>
      </w:rPr>
    </w:lvl>
    <w:lvl w:ilvl="4" w:tplc="057E0436" w:tentative="1">
      <w:start w:val="1"/>
      <w:numFmt w:val="bullet"/>
      <w:lvlText w:val="•"/>
      <w:lvlJc w:val="left"/>
      <w:pPr>
        <w:tabs>
          <w:tab w:val="num" w:pos="3600"/>
        </w:tabs>
        <w:ind w:left="3600" w:hanging="360"/>
      </w:pPr>
      <w:rPr>
        <w:rFonts w:ascii="Arial" w:hAnsi="Arial" w:hint="default"/>
      </w:rPr>
    </w:lvl>
    <w:lvl w:ilvl="5" w:tplc="CCA0A15E" w:tentative="1">
      <w:start w:val="1"/>
      <w:numFmt w:val="bullet"/>
      <w:lvlText w:val="•"/>
      <w:lvlJc w:val="left"/>
      <w:pPr>
        <w:tabs>
          <w:tab w:val="num" w:pos="4320"/>
        </w:tabs>
        <w:ind w:left="4320" w:hanging="360"/>
      </w:pPr>
      <w:rPr>
        <w:rFonts w:ascii="Arial" w:hAnsi="Arial" w:hint="default"/>
      </w:rPr>
    </w:lvl>
    <w:lvl w:ilvl="6" w:tplc="100E379C" w:tentative="1">
      <w:start w:val="1"/>
      <w:numFmt w:val="bullet"/>
      <w:lvlText w:val="•"/>
      <w:lvlJc w:val="left"/>
      <w:pPr>
        <w:tabs>
          <w:tab w:val="num" w:pos="5040"/>
        </w:tabs>
        <w:ind w:left="5040" w:hanging="360"/>
      </w:pPr>
      <w:rPr>
        <w:rFonts w:ascii="Arial" w:hAnsi="Arial" w:hint="default"/>
      </w:rPr>
    </w:lvl>
    <w:lvl w:ilvl="7" w:tplc="C12C34C0" w:tentative="1">
      <w:start w:val="1"/>
      <w:numFmt w:val="bullet"/>
      <w:lvlText w:val="•"/>
      <w:lvlJc w:val="left"/>
      <w:pPr>
        <w:tabs>
          <w:tab w:val="num" w:pos="5760"/>
        </w:tabs>
        <w:ind w:left="5760" w:hanging="360"/>
      </w:pPr>
      <w:rPr>
        <w:rFonts w:ascii="Arial" w:hAnsi="Arial" w:hint="default"/>
      </w:rPr>
    </w:lvl>
    <w:lvl w:ilvl="8" w:tplc="FA18FFC2" w:tentative="1">
      <w:start w:val="1"/>
      <w:numFmt w:val="bullet"/>
      <w:lvlText w:val="•"/>
      <w:lvlJc w:val="left"/>
      <w:pPr>
        <w:tabs>
          <w:tab w:val="num" w:pos="6480"/>
        </w:tabs>
        <w:ind w:left="6480" w:hanging="360"/>
      </w:pPr>
      <w:rPr>
        <w:rFonts w:ascii="Arial" w:hAnsi="Arial" w:hint="default"/>
      </w:rPr>
    </w:lvl>
  </w:abstractNum>
  <w:abstractNum w:abstractNumId="10">
    <w:nsid w:val="2CA74581"/>
    <w:multiLevelType w:val="hybridMultilevel"/>
    <w:tmpl w:val="5F745182"/>
    <w:lvl w:ilvl="0" w:tplc="3BC8B0D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nsid w:val="3695211D"/>
    <w:multiLevelType w:val="hybridMultilevel"/>
    <w:tmpl w:val="15CA29EA"/>
    <w:lvl w:ilvl="0" w:tplc="6DDE7EF6">
      <w:start w:val="1"/>
      <w:numFmt w:val="bullet"/>
      <w:lvlText w:val="-"/>
      <w:lvlJc w:val="left"/>
      <w:pPr>
        <w:tabs>
          <w:tab w:val="num" w:pos="720"/>
        </w:tabs>
        <w:ind w:left="720" w:hanging="360"/>
      </w:pPr>
      <w:rPr>
        <w:rFonts w:ascii="Times New Roman" w:hAnsi="Times New Roman" w:hint="default"/>
      </w:rPr>
    </w:lvl>
    <w:lvl w:ilvl="1" w:tplc="42D66134" w:tentative="1">
      <w:start w:val="1"/>
      <w:numFmt w:val="bullet"/>
      <w:lvlText w:val="-"/>
      <w:lvlJc w:val="left"/>
      <w:pPr>
        <w:tabs>
          <w:tab w:val="num" w:pos="1440"/>
        </w:tabs>
        <w:ind w:left="1440" w:hanging="360"/>
      </w:pPr>
      <w:rPr>
        <w:rFonts w:ascii="Times New Roman" w:hAnsi="Times New Roman" w:hint="default"/>
      </w:rPr>
    </w:lvl>
    <w:lvl w:ilvl="2" w:tplc="8D465A8C" w:tentative="1">
      <w:start w:val="1"/>
      <w:numFmt w:val="bullet"/>
      <w:lvlText w:val="-"/>
      <w:lvlJc w:val="left"/>
      <w:pPr>
        <w:tabs>
          <w:tab w:val="num" w:pos="2160"/>
        </w:tabs>
        <w:ind w:left="2160" w:hanging="360"/>
      </w:pPr>
      <w:rPr>
        <w:rFonts w:ascii="Times New Roman" w:hAnsi="Times New Roman" w:hint="default"/>
      </w:rPr>
    </w:lvl>
    <w:lvl w:ilvl="3" w:tplc="384E7634" w:tentative="1">
      <w:start w:val="1"/>
      <w:numFmt w:val="bullet"/>
      <w:lvlText w:val="-"/>
      <w:lvlJc w:val="left"/>
      <w:pPr>
        <w:tabs>
          <w:tab w:val="num" w:pos="2880"/>
        </w:tabs>
        <w:ind w:left="2880" w:hanging="360"/>
      </w:pPr>
      <w:rPr>
        <w:rFonts w:ascii="Times New Roman" w:hAnsi="Times New Roman" w:hint="default"/>
      </w:rPr>
    </w:lvl>
    <w:lvl w:ilvl="4" w:tplc="15802A96" w:tentative="1">
      <w:start w:val="1"/>
      <w:numFmt w:val="bullet"/>
      <w:lvlText w:val="-"/>
      <w:lvlJc w:val="left"/>
      <w:pPr>
        <w:tabs>
          <w:tab w:val="num" w:pos="3600"/>
        </w:tabs>
        <w:ind w:left="3600" w:hanging="360"/>
      </w:pPr>
      <w:rPr>
        <w:rFonts w:ascii="Times New Roman" w:hAnsi="Times New Roman" w:hint="default"/>
      </w:rPr>
    </w:lvl>
    <w:lvl w:ilvl="5" w:tplc="1040A3C8" w:tentative="1">
      <w:start w:val="1"/>
      <w:numFmt w:val="bullet"/>
      <w:lvlText w:val="-"/>
      <w:lvlJc w:val="left"/>
      <w:pPr>
        <w:tabs>
          <w:tab w:val="num" w:pos="4320"/>
        </w:tabs>
        <w:ind w:left="4320" w:hanging="360"/>
      </w:pPr>
      <w:rPr>
        <w:rFonts w:ascii="Times New Roman" w:hAnsi="Times New Roman" w:hint="default"/>
      </w:rPr>
    </w:lvl>
    <w:lvl w:ilvl="6" w:tplc="C2F6C8B0" w:tentative="1">
      <w:start w:val="1"/>
      <w:numFmt w:val="bullet"/>
      <w:lvlText w:val="-"/>
      <w:lvlJc w:val="left"/>
      <w:pPr>
        <w:tabs>
          <w:tab w:val="num" w:pos="5040"/>
        </w:tabs>
        <w:ind w:left="5040" w:hanging="360"/>
      </w:pPr>
      <w:rPr>
        <w:rFonts w:ascii="Times New Roman" w:hAnsi="Times New Roman" w:hint="default"/>
      </w:rPr>
    </w:lvl>
    <w:lvl w:ilvl="7" w:tplc="B386BF22" w:tentative="1">
      <w:start w:val="1"/>
      <w:numFmt w:val="bullet"/>
      <w:lvlText w:val="-"/>
      <w:lvlJc w:val="left"/>
      <w:pPr>
        <w:tabs>
          <w:tab w:val="num" w:pos="5760"/>
        </w:tabs>
        <w:ind w:left="5760" w:hanging="360"/>
      </w:pPr>
      <w:rPr>
        <w:rFonts w:ascii="Times New Roman" w:hAnsi="Times New Roman" w:hint="default"/>
      </w:rPr>
    </w:lvl>
    <w:lvl w:ilvl="8" w:tplc="EBC6CAB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8F63A11"/>
    <w:multiLevelType w:val="hybridMultilevel"/>
    <w:tmpl w:val="2E5A8C8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4B926EAE"/>
    <w:multiLevelType w:val="hybridMultilevel"/>
    <w:tmpl w:val="1C32013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513F31ED"/>
    <w:multiLevelType w:val="multilevel"/>
    <w:tmpl w:val="E9CCC6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5AF6A8A"/>
    <w:multiLevelType w:val="hybridMultilevel"/>
    <w:tmpl w:val="86B69DA4"/>
    <w:lvl w:ilvl="0" w:tplc="DAE2916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6">
    <w:nsid w:val="56314FB2"/>
    <w:multiLevelType w:val="hybridMultilevel"/>
    <w:tmpl w:val="34E6A2FE"/>
    <w:lvl w:ilvl="0" w:tplc="88D871E0">
      <w:start w:val="1"/>
      <w:numFmt w:val="bullet"/>
      <w:lvlText w:val="•"/>
      <w:lvlJc w:val="left"/>
      <w:pPr>
        <w:tabs>
          <w:tab w:val="num" w:pos="720"/>
        </w:tabs>
        <w:ind w:left="720" w:hanging="360"/>
      </w:pPr>
      <w:rPr>
        <w:rFonts w:ascii="Arial" w:hAnsi="Arial" w:hint="default"/>
      </w:rPr>
    </w:lvl>
    <w:lvl w:ilvl="1" w:tplc="14E4BF54" w:tentative="1">
      <w:start w:val="1"/>
      <w:numFmt w:val="bullet"/>
      <w:lvlText w:val="•"/>
      <w:lvlJc w:val="left"/>
      <w:pPr>
        <w:tabs>
          <w:tab w:val="num" w:pos="1440"/>
        </w:tabs>
        <w:ind w:left="1440" w:hanging="360"/>
      </w:pPr>
      <w:rPr>
        <w:rFonts w:ascii="Arial" w:hAnsi="Arial" w:hint="default"/>
      </w:rPr>
    </w:lvl>
    <w:lvl w:ilvl="2" w:tplc="6DF49ED4" w:tentative="1">
      <w:start w:val="1"/>
      <w:numFmt w:val="bullet"/>
      <w:lvlText w:val="•"/>
      <w:lvlJc w:val="left"/>
      <w:pPr>
        <w:tabs>
          <w:tab w:val="num" w:pos="2160"/>
        </w:tabs>
        <w:ind w:left="2160" w:hanging="360"/>
      </w:pPr>
      <w:rPr>
        <w:rFonts w:ascii="Arial" w:hAnsi="Arial" w:hint="default"/>
      </w:rPr>
    </w:lvl>
    <w:lvl w:ilvl="3" w:tplc="A27AB6CE" w:tentative="1">
      <w:start w:val="1"/>
      <w:numFmt w:val="bullet"/>
      <w:lvlText w:val="•"/>
      <w:lvlJc w:val="left"/>
      <w:pPr>
        <w:tabs>
          <w:tab w:val="num" w:pos="2880"/>
        </w:tabs>
        <w:ind w:left="2880" w:hanging="360"/>
      </w:pPr>
      <w:rPr>
        <w:rFonts w:ascii="Arial" w:hAnsi="Arial" w:hint="default"/>
      </w:rPr>
    </w:lvl>
    <w:lvl w:ilvl="4" w:tplc="7AE28C2C" w:tentative="1">
      <w:start w:val="1"/>
      <w:numFmt w:val="bullet"/>
      <w:lvlText w:val="•"/>
      <w:lvlJc w:val="left"/>
      <w:pPr>
        <w:tabs>
          <w:tab w:val="num" w:pos="3600"/>
        </w:tabs>
        <w:ind w:left="3600" w:hanging="360"/>
      </w:pPr>
      <w:rPr>
        <w:rFonts w:ascii="Arial" w:hAnsi="Arial" w:hint="default"/>
      </w:rPr>
    </w:lvl>
    <w:lvl w:ilvl="5" w:tplc="F268345C" w:tentative="1">
      <w:start w:val="1"/>
      <w:numFmt w:val="bullet"/>
      <w:lvlText w:val="•"/>
      <w:lvlJc w:val="left"/>
      <w:pPr>
        <w:tabs>
          <w:tab w:val="num" w:pos="4320"/>
        </w:tabs>
        <w:ind w:left="4320" w:hanging="360"/>
      </w:pPr>
      <w:rPr>
        <w:rFonts w:ascii="Arial" w:hAnsi="Arial" w:hint="default"/>
      </w:rPr>
    </w:lvl>
    <w:lvl w:ilvl="6" w:tplc="250A605A" w:tentative="1">
      <w:start w:val="1"/>
      <w:numFmt w:val="bullet"/>
      <w:lvlText w:val="•"/>
      <w:lvlJc w:val="left"/>
      <w:pPr>
        <w:tabs>
          <w:tab w:val="num" w:pos="5040"/>
        </w:tabs>
        <w:ind w:left="5040" w:hanging="360"/>
      </w:pPr>
      <w:rPr>
        <w:rFonts w:ascii="Arial" w:hAnsi="Arial" w:hint="default"/>
      </w:rPr>
    </w:lvl>
    <w:lvl w:ilvl="7" w:tplc="FBE2D59A" w:tentative="1">
      <w:start w:val="1"/>
      <w:numFmt w:val="bullet"/>
      <w:lvlText w:val="•"/>
      <w:lvlJc w:val="left"/>
      <w:pPr>
        <w:tabs>
          <w:tab w:val="num" w:pos="5760"/>
        </w:tabs>
        <w:ind w:left="5760" w:hanging="360"/>
      </w:pPr>
      <w:rPr>
        <w:rFonts w:ascii="Arial" w:hAnsi="Arial" w:hint="default"/>
      </w:rPr>
    </w:lvl>
    <w:lvl w:ilvl="8" w:tplc="F46C6272" w:tentative="1">
      <w:start w:val="1"/>
      <w:numFmt w:val="bullet"/>
      <w:lvlText w:val="•"/>
      <w:lvlJc w:val="left"/>
      <w:pPr>
        <w:tabs>
          <w:tab w:val="num" w:pos="6480"/>
        </w:tabs>
        <w:ind w:left="6480" w:hanging="360"/>
      </w:pPr>
      <w:rPr>
        <w:rFonts w:ascii="Arial" w:hAnsi="Arial" w:hint="default"/>
      </w:rPr>
    </w:lvl>
  </w:abstractNum>
  <w:abstractNum w:abstractNumId="17">
    <w:nsid w:val="59BC3B2C"/>
    <w:multiLevelType w:val="hybridMultilevel"/>
    <w:tmpl w:val="EB4075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nsid w:val="5B230E80"/>
    <w:multiLevelType w:val="hybridMultilevel"/>
    <w:tmpl w:val="D812C53C"/>
    <w:lvl w:ilvl="0" w:tplc="04270011">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nsid w:val="5B481F9E"/>
    <w:multiLevelType w:val="hybridMultilevel"/>
    <w:tmpl w:val="F5FA33C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5FE349D7"/>
    <w:multiLevelType w:val="hybridMultilevel"/>
    <w:tmpl w:val="27CC4612"/>
    <w:lvl w:ilvl="0" w:tplc="904AE2C4">
      <w:start w:val="1"/>
      <w:numFmt w:val="bullet"/>
      <w:lvlText w:val="•"/>
      <w:lvlJc w:val="left"/>
      <w:pPr>
        <w:tabs>
          <w:tab w:val="num" w:pos="720"/>
        </w:tabs>
        <w:ind w:left="720" w:hanging="360"/>
      </w:pPr>
      <w:rPr>
        <w:rFonts w:ascii="Arial" w:hAnsi="Arial" w:hint="default"/>
      </w:rPr>
    </w:lvl>
    <w:lvl w:ilvl="1" w:tplc="FFBEC25E" w:tentative="1">
      <w:start w:val="1"/>
      <w:numFmt w:val="bullet"/>
      <w:lvlText w:val="•"/>
      <w:lvlJc w:val="left"/>
      <w:pPr>
        <w:tabs>
          <w:tab w:val="num" w:pos="1440"/>
        </w:tabs>
        <w:ind w:left="1440" w:hanging="360"/>
      </w:pPr>
      <w:rPr>
        <w:rFonts w:ascii="Arial" w:hAnsi="Arial" w:hint="default"/>
      </w:rPr>
    </w:lvl>
    <w:lvl w:ilvl="2" w:tplc="1BCCAF4C" w:tentative="1">
      <w:start w:val="1"/>
      <w:numFmt w:val="bullet"/>
      <w:lvlText w:val="•"/>
      <w:lvlJc w:val="left"/>
      <w:pPr>
        <w:tabs>
          <w:tab w:val="num" w:pos="2160"/>
        </w:tabs>
        <w:ind w:left="2160" w:hanging="360"/>
      </w:pPr>
      <w:rPr>
        <w:rFonts w:ascii="Arial" w:hAnsi="Arial" w:hint="default"/>
      </w:rPr>
    </w:lvl>
    <w:lvl w:ilvl="3" w:tplc="7376F136" w:tentative="1">
      <w:start w:val="1"/>
      <w:numFmt w:val="bullet"/>
      <w:lvlText w:val="•"/>
      <w:lvlJc w:val="left"/>
      <w:pPr>
        <w:tabs>
          <w:tab w:val="num" w:pos="2880"/>
        </w:tabs>
        <w:ind w:left="2880" w:hanging="360"/>
      </w:pPr>
      <w:rPr>
        <w:rFonts w:ascii="Arial" w:hAnsi="Arial" w:hint="default"/>
      </w:rPr>
    </w:lvl>
    <w:lvl w:ilvl="4" w:tplc="5C7C8966" w:tentative="1">
      <w:start w:val="1"/>
      <w:numFmt w:val="bullet"/>
      <w:lvlText w:val="•"/>
      <w:lvlJc w:val="left"/>
      <w:pPr>
        <w:tabs>
          <w:tab w:val="num" w:pos="3600"/>
        </w:tabs>
        <w:ind w:left="3600" w:hanging="360"/>
      </w:pPr>
      <w:rPr>
        <w:rFonts w:ascii="Arial" w:hAnsi="Arial" w:hint="default"/>
      </w:rPr>
    </w:lvl>
    <w:lvl w:ilvl="5" w:tplc="8F62304C" w:tentative="1">
      <w:start w:val="1"/>
      <w:numFmt w:val="bullet"/>
      <w:lvlText w:val="•"/>
      <w:lvlJc w:val="left"/>
      <w:pPr>
        <w:tabs>
          <w:tab w:val="num" w:pos="4320"/>
        </w:tabs>
        <w:ind w:left="4320" w:hanging="360"/>
      </w:pPr>
      <w:rPr>
        <w:rFonts w:ascii="Arial" w:hAnsi="Arial" w:hint="default"/>
      </w:rPr>
    </w:lvl>
    <w:lvl w:ilvl="6" w:tplc="62944AE8" w:tentative="1">
      <w:start w:val="1"/>
      <w:numFmt w:val="bullet"/>
      <w:lvlText w:val="•"/>
      <w:lvlJc w:val="left"/>
      <w:pPr>
        <w:tabs>
          <w:tab w:val="num" w:pos="5040"/>
        </w:tabs>
        <w:ind w:left="5040" w:hanging="360"/>
      </w:pPr>
      <w:rPr>
        <w:rFonts w:ascii="Arial" w:hAnsi="Arial" w:hint="default"/>
      </w:rPr>
    </w:lvl>
    <w:lvl w:ilvl="7" w:tplc="07326E0E" w:tentative="1">
      <w:start w:val="1"/>
      <w:numFmt w:val="bullet"/>
      <w:lvlText w:val="•"/>
      <w:lvlJc w:val="left"/>
      <w:pPr>
        <w:tabs>
          <w:tab w:val="num" w:pos="5760"/>
        </w:tabs>
        <w:ind w:left="5760" w:hanging="360"/>
      </w:pPr>
      <w:rPr>
        <w:rFonts w:ascii="Arial" w:hAnsi="Arial" w:hint="default"/>
      </w:rPr>
    </w:lvl>
    <w:lvl w:ilvl="8" w:tplc="7D42D8A6" w:tentative="1">
      <w:start w:val="1"/>
      <w:numFmt w:val="bullet"/>
      <w:lvlText w:val="•"/>
      <w:lvlJc w:val="left"/>
      <w:pPr>
        <w:tabs>
          <w:tab w:val="num" w:pos="6480"/>
        </w:tabs>
        <w:ind w:left="6480" w:hanging="360"/>
      </w:pPr>
      <w:rPr>
        <w:rFonts w:ascii="Arial" w:hAnsi="Arial" w:hint="default"/>
      </w:rPr>
    </w:lvl>
  </w:abstractNum>
  <w:abstractNum w:abstractNumId="21">
    <w:nsid w:val="64473E7D"/>
    <w:multiLevelType w:val="hybridMultilevel"/>
    <w:tmpl w:val="29ACFBE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67AC05B8"/>
    <w:multiLevelType w:val="hybridMultilevel"/>
    <w:tmpl w:val="4AE8053E"/>
    <w:lvl w:ilvl="0" w:tplc="796EF4AE">
      <w:start w:val="1"/>
      <w:numFmt w:val="bullet"/>
      <w:lvlText w:val="•"/>
      <w:lvlJc w:val="left"/>
      <w:pPr>
        <w:tabs>
          <w:tab w:val="num" w:pos="720"/>
        </w:tabs>
        <w:ind w:left="720" w:hanging="360"/>
      </w:pPr>
      <w:rPr>
        <w:rFonts w:ascii="Arial" w:hAnsi="Arial" w:hint="default"/>
      </w:rPr>
    </w:lvl>
    <w:lvl w:ilvl="1" w:tplc="77101764" w:tentative="1">
      <w:start w:val="1"/>
      <w:numFmt w:val="bullet"/>
      <w:lvlText w:val="•"/>
      <w:lvlJc w:val="left"/>
      <w:pPr>
        <w:tabs>
          <w:tab w:val="num" w:pos="1440"/>
        </w:tabs>
        <w:ind w:left="1440" w:hanging="360"/>
      </w:pPr>
      <w:rPr>
        <w:rFonts w:ascii="Arial" w:hAnsi="Arial" w:hint="default"/>
      </w:rPr>
    </w:lvl>
    <w:lvl w:ilvl="2" w:tplc="C04E1F92" w:tentative="1">
      <w:start w:val="1"/>
      <w:numFmt w:val="bullet"/>
      <w:lvlText w:val="•"/>
      <w:lvlJc w:val="left"/>
      <w:pPr>
        <w:tabs>
          <w:tab w:val="num" w:pos="2160"/>
        </w:tabs>
        <w:ind w:left="2160" w:hanging="360"/>
      </w:pPr>
      <w:rPr>
        <w:rFonts w:ascii="Arial" w:hAnsi="Arial" w:hint="default"/>
      </w:rPr>
    </w:lvl>
    <w:lvl w:ilvl="3" w:tplc="86BE877A" w:tentative="1">
      <w:start w:val="1"/>
      <w:numFmt w:val="bullet"/>
      <w:lvlText w:val="•"/>
      <w:lvlJc w:val="left"/>
      <w:pPr>
        <w:tabs>
          <w:tab w:val="num" w:pos="2880"/>
        </w:tabs>
        <w:ind w:left="2880" w:hanging="360"/>
      </w:pPr>
      <w:rPr>
        <w:rFonts w:ascii="Arial" w:hAnsi="Arial" w:hint="default"/>
      </w:rPr>
    </w:lvl>
    <w:lvl w:ilvl="4" w:tplc="DC1A7196" w:tentative="1">
      <w:start w:val="1"/>
      <w:numFmt w:val="bullet"/>
      <w:lvlText w:val="•"/>
      <w:lvlJc w:val="left"/>
      <w:pPr>
        <w:tabs>
          <w:tab w:val="num" w:pos="3600"/>
        </w:tabs>
        <w:ind w:left="3600" w:hanging="360"/>
      </w:pPr>
      <w:rPr>
        <w:rFonts w:ascii="Arial" w:hAnsi="Arial" w:hint="default"/>
      </w:rPr>
    </w:lvl>
    <w:lvl w:ilvl="5" w:tplc="022EDF3A" w:tentative="1">
      <w:start w:val="1"/>
      <w:numFmt w:val="bullet"/>
      <w:lvlText w:val="•"/>
      <w:lvlJc w:val="left"/>
      <w:pPr>
        <w:tabs>
          <w:tab w:val="num" w:pos="4320"/>
        </w:tabs>
        <w:ind w:left="4320" w:hanging="360"/>
      </w:pPr>
      <w:rPr>
        <w:rFonts w:ascii="Arial" w:hAnsi="Arial" w:hint="default"/>
      </w:rPr>
    </w:lvl>
    <w:lvl w:ilvl="6" w:tplc="52F02792" w:tentative="1">
      <w:start w:val="1"/>
      <w:numFmt w:val="bullet"/>
      <w:lvlText w:val="•"/>
      <w:lvlJc w:val="left"/>
      <w:pPr>
        <w:tabs>
          <w:tab w:val="num" w:pos="5040"/>
        </w:tabs>
        <w:ind w:left="5040" w:hanging="360"/>
      </w:pPr>
      <w:rPr>
        <w:rFonts w:ascii="Arial" w:hAnsi="Arial" w:hint="default"/>
      </w:rPr>
    </w:lvl>
    <w:lvl w:ilvl="7" w:tplc="5364ABCC" w:tentative="1">
      <w:start w:val="1"/>
      <w:numFmt w:val="bullet"/>
      <w:lvlText w:val="•"/>
      <w:lvlJc w:val="left"/>
      <w:pPr>
        <w:tabs>
          <w:tab w:val="num" w:pos="5760"/>
        </w:tabs>
        <w:ind w:left="5760" w:hanging="360"/>
      </w:pPr>
      <w:rPr>
        <w:rFonts w:ascii="Arial" w:hAnsi="Arial" w:hint="default"/>
      </w:rPr>
    </w:lvl>
    <w:lvl w:ilvl="8" w:tplc="2B46ABC0" w:tentative="1">
      <w:start w:val="1"/>
      <w:numFmt w:val="bullet"/>
      <w:lvlText w:val="•"/>
      <w:lvlJc w:val="left"/>
      <w:pPr>
        <w:tabs>
          <w:tab w:val="num" w:pos="6480"/>
        </w:tabs>
        <w:ind w:left="6480" w:hanging="360"/>
      </w:pPr>
      <w:rPr>
        <w:rFonts w:ascii="Arial" w:hAnsi="Arial" w:hint="default"/>
      </w:rPr>
    </w:lvl>
  </w:abstractNum>
  <w:abstractNum w:abstractNumId="23">
    <w:nsid w:val="6A8E11E5"/>
    <w:multiLevelType w:val="hybridMultilevel"/>
    <w:tmpl w:val="431AA2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nsid w:val="6C3E4930"/>
    <w:multiLevelType w:val="multilevel"/>
    <w:tmpl w:val="F6246934"/>
    <w:lvl w:ilvl="0">
      <w:start w:val="1"/>
      <w:numFmt w:val="decimal"/>
      <w:lvlText w:val="%1."/>
      <w:lvlJc w:val="left"/>
      <w:pPr>
        <w:ind w:left="927" w:hanging="360"/>
      </w:pPr>
      <w:rPr>
        <w:rFonts w:hint="default"/>
      </w:rPr>
    </w:lvl>
    <w:lvl w:ilvl="1">
      <w:start w:val="2"/>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7CD725B4"/>
    <w:multiLevelType w:val="hybridMultilevel"/>
    <w:tmpl w:val="4502AD26"/>
    <w:lvl w:ilvl="0" w:tplc="04270001">
      <w:start w:val="1"/>
      <w:numFmt w:val="bullet"/>
      <w:lvlText w:val=""/>
      <w:lvlJc w:val="left"/>
      <w:pPr>
        <w:ind w:left="927" w:hanging="360"/>
      </w:pPr>
      <w:rPr>
        <w:rFonts w:ascii="Symbol" w:hAnsi="Symbol"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13"/>
  </w:num>
  <w:num w:numId="2">
    <w:abstractNumId w:val="4"/>
  </w:num>
  <w:num w:numId="3">
    <w:abstractNumId w:val="18"/>
  </w:num>
  <w:num w:numId="4">
    <w:abstractNumId w:val="0"/>
  </w:num>
  <w:num w:numId="5">
    <w:abstractNumId w:val="23"/>
  </w:num>
  <w:num w:numId="6">
    <w:abstractNumId w:val="19"/>
  </w:num>
  <w:num w:numId="7">
    <w:abstractNumId w:val="20"/>
  </w:num>
  <w:num w:numId="8">
    <w:abstractNumId w:val="15"/>
  </w:num>
  <w:num w:numId="9">
    <w:abstractNumId w:val="1"/>
  </w:num>
  <w:num w:numId="10">
    <w:abstractNumId w:val="9"/>
  </w:num>
  <w:num w:numId="11">
    <w:abstractNumId w:val="25"/>
  </w:num>
  <w:num w:numId="12">
    <w:abstractNumId w:val="7"/>
  </w:num>
  <w:num w:numId="13">
    <w:abstractNumId w:val="6"/>
  </w:num>
  <w:num w:numId="14">
    <w:abstractNumId w:val="8"/>
  </w:num>
  <w:num w:numId="15">
    <w:abstractNumId w:val="16"/>
  </w:num>
  <w:num w:numId="16">
    <w:abstractNumId w:val="2"/>
  </w:num>
  <w:num w:numId="17">
    <w:abstractNumId w:val="22"/>
  </w:num>
  <w:num w:numId="18">
    <w:abstractNumId w:val="5"/>
  </w:num>
  <w:num w:numId="19">
    <w:abstractNumId w:val="21"/>
  </w:num>
  <w:num w:numId="20">
    <w:abstractNumId w:val="11"/>
  </w:num>
  <w:num w:numId="21">
    <w:abstractNumId w:val="3"/>
  </w:num>
  <w:num w:numId="22">
    <w:abstractNumId w:val="12"/>
  </w:num>
  <w:num w:numId="23">
    <w:abstractNumId w:val="14"/>
  </w:num>
  <w:num w:numId="24">
    <w:abstractNumId w:val="24"/>
  </w:num>
  <w:num w:numId="25">
    <w:abstractNumId w:val="10"/>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footnotePr>
    <w:footnote w:id="-1"/>
    <w:footnote w:id="0"/>
  </w:footnotePr>
  <w:endnotePr>
    <w:endnote w:id="-1"/>
    <w:endnote w:id="0"/>
  </w:endnotePr>
  <w:compat/>
  <w:rsids>
    <w:rsidRoot w:val="00785BA0"/>
    <w:rsid w:val="000D1C65"/>
    <w:rsid w:val="000E262B"/>
    <w:rsid w:val="0025483E"/>
    <w:rsid w:val="00302DDC"/>
    <w:rsid w:val="00354A03"/>
    <w:rsid w:val="00380AA0"/>
    <w:rsid w:val="003935ED"/>
    <w:rsid w:val="003A228F"/>
    <w:rsid w:val="003E6E23"/>
    <w:rsid w:val="00482770"/>
    <w:rsid w:val="004F7361"/>
    <w:rsid w:val="005667C8"/>
    <w:rsid w:val="00591B13"/>
    <w:rsid w:val="005C5237"/>
    <w:rsid w:val="005C7A8C"/>
    <w:rsid w:val="0066009C"/>
    <w:rsid w:val="006A6362"/>
    <w:rsid w:val="006E38A3"/>
    <w:rsid w:val="00785BA0"/>
    <w:rsid w:val="00816A27"/>
    <w:rsid w:val="008875B3"/>
    <w:rsid w:val="008E2BA7"/>
    <w:rsid w:val="008E7353"/>
    <w:rsid w:val="008F5EB3"/>
    <w:rsid w:val="00976261"/>
    <w:rsid w:val="00B15F4C"/>
    <w:rsid w:val="00BC5A1B"/>
    <w:rsid w:val="00C13B2F"/>
    <w:rsid w:val="00C901F3"/>
    <w:rsid w:val="00C93C57"/>
    <w:rsid w:val="00CA6E70"/>
    <w:rsid w:val="00D344DC"/>
    <w:rsid w:val="00DC43EA"/>
    <w:rsid w:val="00E443FA"/>
    <w:rsid w:val="00E711EF"/>
    <w:rsid w:val="00E95BF2"/>
    <w:rsid w:val="00EB709C"/>
    <w:rsid w:val="00F12552"/>
    <w:rsid w:val="00F715A7"/>
    <w:rsid w:val="00F751BA"/>
    <w:rsid w:val="00FC2C4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B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BA0"/>
    <w:pPr>
      <w:ind w:left="720"/>
      <w:contextualSpacing/>
    </w:pPr>
  </w:style>
  <w:style w:type="character" w:customStyle="1" w:styleId="hps">
    <w:name w:val="hps"/>
    <w:basedOn w:val="DefaultParagraphFont"/>
    <w:rsid w:val="00785BA0"/>
  </w:style>
  <w:style w:type="paragraph" w:styleId="Header">
    <w:name w:val="header"/>
    <w:basedOn w:val="Normal"/>
    <w:link w:val="HeaderChar"/>
    <w:uiPriority w:val="99"/>
    <w:unhideWhenUsed/>
    <w:rsid w:val="00785BA0"/>
    <w:pPr>
      <w:tabs>
        <w:tab w:val="center" w:pos="4819"/>
        <w:tab w:val="right" w:pos="9638"/>
      </w:tabs>
      <w:spacing w:after="0" w:line="240" w:lineRule="auto"/>
    </w:pPr>
  </w:style>
  <w:style w:type="character" w:customStyle="1" w:styleId="HeaderChar">
    <w:name w:val="Header Char"/>
    <w:basedOn w:val="DefaultParagraphFont"/>
    <w:link w:val="Header"/>
    <w:uiPriority w:val="99"/>
    <w:rsid w:val="00785BA0"/>
  </w:style>
  <w:style w:type="paragraph" w:styleId="BalloonText">
    <w:name w:val="Balloon Text"/>
    <w:basedOn w:val="Normal"/>
    <w:link w:val="BalloonTextChar"/>
    <w:uiPriority w:val="99"/>
    <w:semiHidden/>
    <w:unhideWhenUsed/>
    <w:rsid w:val="00785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BA0"/>
    <w:rPr>
      <w:rFonts w:ascii="Tahoma" w:hAnsi="Tahoma" w:cs="Tahoma"/>
      <w:sz w:val="16"/>
      <w:szCs w:val="16"/>
    </w:rPr>
  </w:style>
  <w:style w:type="character" w:styleId="Hyperlink">
    <w:name w:val="Hyperlink"/>
    <w:uiPriority w:val="99"/>
    <w:unhideWhenUsed/>
    <w:rsid w:val="004F7361"/>
    <w:rPr>
      <w:color w:val="0000FF"/>
      <w:u w:val="single"/>
    </w:rPr>
  </w:style>
  <w:style w:type="character" w:customStyle="1" w:styleId="mediumtext1">
    <w:name w:val="medium_text1"/>
    <w:rsid w:val="004F7361"/>
    <w:rPr>
      <w:sz w:val="24"/>
      <w:szCs w:val="24"/>
    </w:rPr>
  </w:style>
</w:styles>
</file>

<file path=word/webSettings.xml><?xml version="1.0" encoding="utf-8"?>
<w:webSettings xmlns:r="http://schemas.openxmlformats.org/officeDocument/2006/relationships" xmlns:w="http://schemas.openxmlformats.org/wordprocessingml/2006/main">
  <w:divs>
    <w:div w:id="221137154">
      <w:bodyDiv w:val="1"/>
      <w:marLeft w:val="0"/>
      <w:marRight w:val="0"/>
      <w:marTop w:val="0"/>
      <w:marBottom w:val="0"/>
      <w:divBdr>
        <w:top w:val="none" w:sz="0" w:space="0" w:color="auto"/>
        <w:left w:val="none" w:sz="0" w:space="0" w:color="auto"/>
        <w:bottom w:val="none" w:sz="0" w:space="0" w:color="auto"/>
        <w:right w:val="none" w:sz="0" w:space="0" w:color="auto"/>
      </w:divBdr>
      <w:divsChild>
        <w:div w:id="1690836693">
          <w:marLeft w:val="547"/>
          <w:marRight w:val="0"/>
          <w:marTop w:val="130"/>
          <w:marBottom w:val="0"/>
          <w:divBdr>
            <w:top w:val="none" w:sz="0" w:space="0" w:color="auto"/>
            <w:left w:val="none" w:sz="0" w:space="0" w:color="auto"/>
            <w:bottom w:val="none" w:sz="0" w:space="0" w:color="auto"/>
            <w:right w:val="none" w:sz="0" w:space="0" w:color="auto"/>
          </w:divBdr>
        </w:div>
        <w:div w:id="1738936285">
          <w:marLeft w:val="547"/>
          <w:marRight w:val="0"/>
          <w:marTop w:val="130"/>
          <w:marBottom w:val="0"/>
          <w:divBdr>
            <w:top w:val="none" w:sz="0" w:space="0" w:color="auto"/>
            <w:left w:val="none" w:sz="0" w:space="0" w:color="auto"/>
            <w:bottom w:val="none" w:sz="0" w:space="0" w:color="auto"/>
            <w:right w:val="none" w:sz="0" w:space="0" w:color="auto"/>
          </w:divBdr>
        </w:div>
        <w:div w:id="414783615">
          <w:marLeft w:val="547"/>
          <w:marRight w:val="0"/>
          <w:marTop w:val="130"/>
          <w:marBottom w:val="0"/>
          <w:divBdr>
            <w:top w:val="none" w:sz="0" w:space="0" w:color="auto"/>
            <w:left w:val="none" w:sz="0" w:space="0" w:color="auto"/>
            <w:bottom w:val="none" w:sz="0" w:space="0" w:color="auto"/>
            <w:right w:val="none" w:sz="0" w:space="0" w:color="auto"/>
          </w:divBdr>
        </w:div>
        <w:div w:id="1632662417">
          <w:marLeft w:val="547"/>
          <w:marRight w:val="0"/>
          <w:marTop w:val="130"/>
          <w:marBottom w:val="0"/>
          <w:divBdr>
            <w:top w:val="none" w:sz="0" w:space="0" w:color="auto"/>
            <w:left w:val="none" w:sz="0" w:space="0" w:color="auto"/>
            <w:bottom w:val="none" w:sz="0" w:space="0" w:color="auto"/>
            <w:right w:val="none" w:sz="0" w:space="0" w:color="auto"/>
          </w:divBdr>
        </w:div>
        <w:div w:id="808280448">
          <w:marLeft w:val="547"/>
          <w:marRight w:val="0"/>
          <w:marTop w:val="130"/>
          <w:marBottom w:val="0"/>
          <w:divBdr>
            <w:top w:val="none" w:sz="0" w:space="0" w:color="auto"/>
            <w:left w:val="none" w:sz="0" w:space="0" w:color="auto"/>
            <w:bottom w:val="none" w:sz="0" w:space="0" w:color="auto"/>
            <w:right w:val="none" w:sz="0" w:space="0" w:color="auto"/>
          </w:divBdr>
        </w:div>
      </w:divsChild>
    </w:div>
    <w:div w:id="685640829">
      <w:bodyDiv w:val="1"/>
      <w:marLeft w:val="0"/>
      <w:marRight w:val="0"/>
      <w:marTop w:val="0"/>
      <w:marBottom w:val="0"/>
      <w:divBdr>
        <w:top w:val="none" w:sz="0" w:space="0" w:color="auto"/>
        <w:left w:val="none" w:sz="0" w:space="0" w:color="auto"/>
        <w:bottom w:val="none" w:sz="0" w:space="0" w:color="auto"/>
        <w:right w:val="none" w:sz="0" w:space="0" w:color="auto"/>
      </w:divBdr>
      <w:divsChild>
        <w:div w:id="1261062775">
          <w:marLeft w:val="547"/>
          <w:marRight w:val="0"/>
          <w:marTop w:val="130"/>
          <w:marBottom w:val="0"/>
          <w:divBdr>
            <w:top w:val="none" w:sz="0" w:space="0" w:color="auto"/>
            <w:left w:val="none" w:sz="0" w:space="0" w:color="auto"/>
            <w:bottom w:val="none" w:sz="0" w:space="0" w:color="auto"/>
            <w:right w:val="none" w:sz="0" w:space="0" w:color="auto"/>
          </w:divBdr>
        </w:div>
        <w:div w:id="1515653576">
          <w:marLeft w:val="547"/>
          <w:marRight w:val="0"/>
          <w:marTop w:val="130"/>
          <w:marBottom w:val="0"/>
          <w:divBdr>
            <w:top w:val="none" w:sz="0" w:space="0" w:color="auto"/>
            <w:left w:val="none" w:sz="0" w:space="0" w:color="auto"/>
            <w:bottom w:val="none" w:sz="0" w:space="0" w:color="auto"/>
            <w:right w:val="none" w:sz="0" w:space="0" w:color="auto"/>
          </w:divBdr>
        </w:div>
        <w:div w:id="1462072709">
          <w:marLeft w:val="547"/>
          <w:marRight w:val="0"/>
          <w:marTop w:val="130"/>
          <w:marBottom w:val="0"/>
          <w:divBdr>
            <w:top w:val="none" w:sz="0" w:space="0" w:color="auto"/>
            <w:left w:val="none" w:sz="0" w:space="0" w:color="auto"/>
            <w:bottom w:val="none" w:sz="0" w:space="0" w:color="auto"/>
            <w:right w:val="none" w:sz="0" w:space="0" w:color="auto"/>
          </w:divBdr>
        </w:div>
      </w:divsChild>
    </w:div>
    <w:div w:id="853573390">
      <w:bodyDiv w:val="1"/>
      <w:marLeft w:val="0"/>
      <w:marRight w:val="0"/>
      <w:marTop w:val="0"/>
      <w:marBottom w:val="0"/>
      <w:divBdr>
        <w:top w:val="none" w:sz="0" w:space="0" w:color="auto"/>
        <w:left w:val="none" w:sz="0" w:space="0" w:color="auto"/>
        <w:bottom w:val="none" w:sz="0" w:space="0" w:color="auto"/>
        <w:right w:val="none" w:sz="0" w:space="0" w:color="auto"/>
      </w:divBdr>
      <w:divsChild>
        <w:div w:id="864056243">
          <w:marLeft w:val="547"/>
          <w:marRight w:val="0"/>
          <w:marTop w:val="154"/>
          <w:marBottom w:val="0"/>
          <w:divBdr>
            <w:top w:val="none" w:sz="0" w:space="0" w:color="auto"/>
            <w:left w:val="none" w:sz="0" w:space="0" w:color="auto"/>
            <w:bottom w:val="none" w:sz="0" w:space="0" w:color="auto"/>
            <w:right w:val="none" w:sz="0" w:space="0" w:color="auto"/>
          </w:divBdr>
        </w:div>
        <w:div w:id="1056390703">
          <w:marLeft w:val="547"/>
          <w:marRight w:val="0"/>
          <w:marTop w:val="154"/>
          <w:marBottom w:val="0"/>
          <w:divBdr>
            <w:top w:val="none" w:sz="0" w:space="0" w:color="auto"/>
            <w:left w:val="none" w:sz="0" w:space="0" w:color="auto"/>
            <w:bottom w:val="none" w:sz="0" w:space="0" w:color="auto"/>
            <w:right w:val="none" w:sz="0" w:space="0" w:color="auto"/>
          </w:divBdr>
        </w:div>
        <w:div w:id="483815897">
          <w:marLeft w:val="547"/>
          <w:marRight w:val="0"/>
          <w:marTop w:val="154"/>
          <w:marBottom w:val="0"/>
          <w:divBdr>
            <w:top w:val="none" w:sz="0" w:space="0" w:color="auto"/>
            <w:left w:val="none" w:sz="0" w:space="0" w:color="auto"/>
            <w:bottom w:val="none" w:sz="0" w:space="0" w:color="auto"/>
            <w:right w:val="none" w:sz="0" w:space="0" w:color="auto"/>
          </w:divBdr>
        </w:div>
      </w:divsChild>
    </w:div>
    <w:div w:id="1476987914">
      <w:bodyDiv w:val="1"/>
      <w:marLeft w:val="0"/>
      <w:marRight w:val="0"/>
      <w:marTop w:val="0"/>
      <w:marBottom w:val="0"/>
      <w:divBdr>
        <w:top w:val="none" w:sz="0" w:space="0" w:color="auto"/>
        <w:left w:val="none" w:sz="0" w:space="0" w:color="auto"/>
        <w:bottom w:val="none" w:sz="0" w:space="0" w:color="auto"/>
        <w:right w:val="none" w:sz="0" w:space="0" w:color="auto"/>
      </w:divBdr>
      <w:divsChild>
        <w:div w:id="73208663">
          <w:marLeft w:val="547"/>
          <w:marRight w:val="0"/>
          <w:marTop w:val="130"/>
          <w:marBottom w:val="0"/>
          <w:divBdr>
            <w:top w:val="none" w:sz="0" w:space="0" w:color="auto"/>
            <w:left w:val="none" w:sz="0" w:space="0" w:color="auto"/>
            <w:bottom w:val="none" w:sz="0" w:space="0" w:color="auto"/>
            <w:right w:val="none" w:sz="0" w:space="0" w:color="auto"/>
          </w:divBdr>
        </w:div>
        <w:div w:id="135883109">
          <w:marLeft w:val="547"/>
          <w:marRight w:val="0"/>
          <w:marTop w:val="130"/>
          <w:marBottom w:val="0"/>
          <w:divBdr>
            <w:top w:val="none" w:sz="0" w:space="0" w:color="auto"/>
            <w:left w:val="none" w:sz="0" w:space="0" w:color="auto"/>
            <w:bottom w:val="none" w:sz="0" w:space="0" w:color="auto"/>
            <w:right w:val="none" w:sz="0" w:space="0" w:color="auto"/>
          </w:divBdr>
        </w:div>
        <w:div w:id="1562062508">
          <w:marLeft w:val="547"/>
          <w:marRight w:val="0"/>
          <w:marTop w:val="130"/>
          <w:marBottom w:val="0"/>
          <w:divBdr>
            <w:top w:val="none" w:sz="0" w:space="0" w:color="auto"/>
            <w:left w:val="none" w:sz="0" w:space="0" w:color="auto"/>
            <w:bottom w:val="none" w:sz="0" w:space="0" w:color="auto"/>
            <w:right w:val="none" w:sz="0" w:space="0" w:color="auto"/>
          </w:divBdr>
        </w:div>
        <w:div w:id="248852378">
          <w:marLeft w:val="547"/>
          <w:marRight w:val="0"/>
          <w:marTop w:val="130"/>
          <w:marBottom w:val="0"/>
          <w:divBdr>
            <w:top w:val="none" w:sz="0" w:space="0" w:color="auto"/>
            <w:left w:val="none" w:sz="0" w:space="0" w:color="auto"/>
            <w:bottom w:val="none" w:sz="0" w:space="0" w:color="auto"/>
            <w:right w:val="none" w:sz="0" w:space="0" w:color="auto"/>
          </w:divBdr>
        </w:div>
        <w:div w:id="716511396">
          <w:marLeft w:val="547"/>
          <w:marRight w:val="0"/>
          <w:marTop w:val="130"/>
          <w:marBottom w:val="0"/>
          <w:divBdr>
            <w:top w:val="none" w:sz="0" w:space="0" w:color="auto"/>
            <w:left w:val="none" w:sz="0" w:space="0" w:color="auto"/>
            <w:bottom w:val="none" w:sz="0" w:space="0" w:color="auto"/>
            <w:right w:val="none" w:sz="0" w:space="0" w:color="auto"/>
          </w:divBdr>
        </w:div>
      </w:divsChild>
    </w:div>
    <w:div w:id="1786003771">
      <w:bodyDiv w:val="1"/>
      <w:marLeft w:val="0"/>
      <w:marRight w:val="0"/>
      <w:marTop w:val="0"/>
      <w:marBottom w:val="0"/>
      <w:divBdr>
        <w:top w:val="none" w:sz="0" w:space="0" w:color="auto"/>
        <w:left w:val="none" w:sz="0" w:space="0" w:color="auto"/>
        <w:bottom w:val="none" w:sz="0" w:space="0" w:color="auto"/>
        <w:right w:val="none" w:sz="0" w:space="0" w:color="auto"/>
      </w:divBdr>
      <w:divsChild>
        <w:div w:id="471295195">
          <w:marLeft w:val="806"/>
          <w:marRight w:val="0"/>
          <w:marTop w:val="130"/>
          <w:marBottom w:val="0"/>
          <w:divBdr>
            <w:top w:val="none" w:sz="0" w:space="0" w:color="auto"/>
            <w:left w:val="none" w:sz="0" w:space="0" w:color="auto"/>
            <w:bottom w:val="none" w:sz="0" w:space="0" w:color="auto"/>
            <w:right w:val="none" w:sz="0" w:space="0" w:color="auto"/>
          </w:divBdr>
        </w:div>
        <w:div w:id="1557858164">
          <w:marLeft w:val="806"/>
          <w:marRight w:val="0"/>
          <w:marTop w:val="130"/>
          <w:marBottom w:val="0"/>
          <w:divBdr>
            <w:top w:val="none" w:sz="0" w:space="0" w:color="auto"/>
            <w:left w:val="none" w:sz="0" w:space="0" w:color="auto"/>
            <w:bottom w:val="none" w:sz="0" w:space="0" w:color="auto"/>
            <w:right w:val="none" w:sz="0" w:space="0" w:color="auto"/>
          </w:divBdr>
        </w:div>
        <w:div w:id="1694914065">
          <w:marLeft w:val="806"/>
          <w:marRight w:val="0"/>
          <w:marTop w:val="130"/>
          <w:marBottom w:val="0"/>
          <w:divBdr>
            <w:top w:val="none" w:sz="0" w:space="0" w:color="auto"/>
            <w:left w:val="none" w:sz="0" w:space="0" w:color="auto"/>
            <w:bottom w:val="none" w:sz="0" w:space="0" w:color="auto"/>
            <w:right w:val="none" w:sz="0" w:space="0" w:color="auto"/>
          </w:divBdr>
        </w:div>
      </w:divsChild>
    </w:div>
    <w:div w:id="2123574198">
      <w:bodyDiv w:val="1"/>
      <w:marLeft w:val="0"/>
      <w:marRight w:val="0"/>
      <w:marTop w:val="0"/>
      <w:marBottom w:val="0"/>
      <w:divBdr>
        <w:top w:val="none" w:sz="0" w:space="0" w:color="auto"/>
        <w:left w:val="none" w:sz="0" w:space="0" w:color="auto"/>
        <w:bottom w:val="none" w:sz="0" w:space="0" w:color="auto"/>
        <w:right w:val="none" w:sz="0" w:space="0" w:color="auto"/>
      </w:divBdr>
      <w:divsChild>
        <w:div w:id="138545974">
          <w:marLeft w:val="547"/>
          <w:marRight w:val="0"/>
          <w:marTop w:val="144"/>
          <w:marBottom w:val="0"/>
          <w:divBdr>
            <w:top w:val="none" w:sz="0" w:space="0" w:color="auto"/>
            <w:left w:val="none" w:sz="0" w:space="0" w:color="auto"/>
            <w:bottom w:val="none" w:sz="0" w:space="0" w:color="auto"/>
            <w:right w:val="none" w:sz="0" w:space="0" w:color="auto"/>
          </w:divBdr>
        </w:div>
        <w:div w:id="580214068">
          <w:marLeft w:val="547"/>
          <w:marRight w:val="0"/>
          <w:marTop w:val="144"/>
          <w:marBottom w:val="0"/>
          <w:divBdr>
            <w:top w:val="none" w:sz="0" w:space="0" w:color="auto"/>
            <w:left w:val="none" w:sz="0" w:space="0" w:color="auto"/>
            <w:bottom w:val="none" w:sz="0" w:space="0" w:color="auto"/>
            <w:right w:val="none" w:sz="0" w:space="0" w:color="auto"/>
          </w:divBdr>
        </w:div>
        <w:div w:id="630475610">
          <w:marLeft w:val="547"/>
          <w:marRight w:val="0"/>
          <w:marTop w:val="144"/>
          <w:marBottom w:val="0"/>
          <w:divBdr>
            <w:top w:val="none" w:sz="0" w:space="0" w:color="auto"/>
            <w:left w:val="none" w:sz="0" w:space="0" w:color="auto"/>
            <w:bottom w:val="none" w:sz="0" w:space="0" w:color="auto"/>
            <w:right w:val="none" w:sz="0" w:space="0" w:color="auto"/>
          </w:divBdr>
        </w:div>
        <w:div w:id="147764669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pt@raseiniai.lt" TargetMode="External"/><Relationship Id="rId5" Type="http://schemas.openxmlformats.org/officeDocument/2006/relationships/footnotes" Target="footnotes.xml"/><Relationship Id="rId10" Type="http://schemas.openxmlformats.org/officeDocument/2006/relationships/hyperlink" Target="mailto:kunickiene@gmail.com"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eda\Desktop\Emocinis%20intelektas\EIQ%20klausimynas%20(palyginimu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eda\Desktop\Emocinis%20intelektas\EIQ%20klausimynas%20(poky&#269;iui%20&#303;vertint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eda\Desktop\Emocinis%20intelektas\EIQ%20klausimynas%20(poky&#269;iui%20&#303;vertint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lt-LT"/>
  <c:style val="26"/>
  <c:chart>
    <c:plotArea>
      <c:layout/>
      <c:barChart>
        <c:barDir val="bar"/>
        <c:grouping val="clustered"/>
        <c:ser>
          <c:idx val="0"/>
          <c:order val="0"/>
          <c:dLbls>
            <c:showVal val="1"/>
          </c:dLbls>
          <c:cat>
            <c:strRef>
              <c:f>Sheet1!$A$26:$A$42</c:f>
              <c:strCache>
                <c:ptCount val="17"/>
                <c:pt idx="0">
                  <c:v>Savivertė</c:v>
                </c:pt>
                <c:pt idx="1">
                  <c:v>Streso valdymas</c:v>
                </c:pt>
                <c:pt idx="2">
                  <c:v>Balansas</c:v>
                </c:pt>
                <c:pt idx="3">
                  <c:v>Atvirumas</c:v>
                </c:pt>
                <c:pt idx="4">
                  <c:v>Konfliktų valdymas</c:v>
                </c:pt>
                <c:pt idx="5">
                  <c:v>Autentiškumas</c:v>
                </c:pt>
                <c:pt idx="6">
                  <c:v>Pasitikėjimas</c:v>
                </c:pt>
                <c:pt idx="7">
                  <c:v>Bendradarbiavimas</c:v>
                </c:pt>
                <c:pt idx="8">
                  <c:v>Pozityvumas</c:v>
                </c:pt>
                <c:pt idx="9">
                  <c:v>Pagrindiniai emociniai poreikiai</c:v>
                </c:pt>
                <c:pt idx="10">
                  <c:v>Asmeninės vertybės</c:v>
                </c:pt>
                <c:pt idx="11">
                  <c:v>Pagarba kitiems</c:v>
                </c:pt>
                <c:pt idx="12">
                  <c:v>Pokyčiai</c:v>
                </c:pt>
                <c:pt idx="13">
                  <c:v>Parama</c:v>
                </c:pt>
                <c:pt idx="14">
                  <c:v>Emocinis savęs suvokimas</c:v>
                </c:pt>
                <c:pt idx="15">
                  <c:v>Aktyvi refleksija</c:v>
                </c:pt>
                <c:pt idx="16">
                  <c:v>Emocinis kitų suvokimas</c:v>
                </c:pt>
              </c:strCache>
            </c:strRef>
          </c:cat>
          <c:val>
            <c:numRef>
              <c:f>Sheet1!$B$26:$B$42</c:f>
              <c:numCache>
                <c:formatCode>General</c:formatCode>
                <c:ptCount val="17"/>
                <c:pt idx="0">
                  <c:v>2.6</c:v>
                </c:pt>
                <c:pt idx="1">
                  <c:v>2.7</c:v>
                </c:pt>
                <c:pt idx="2">
                  <c:v>2.9</c:v>
                </c:pt>
                <c:pt idx="3">
                  <c:v>3.1</c:v>
                </c:pt>
                <c:pt idx="4">
                  <c:v>3.2</c:v>
                </c:pt>
                <c:pt idx="5">
                  <c:v>3.4</c:v>
                </c:pt>
                <c:pt idx="6">
                  <c:v>3.4</c:v>
                </c:pt>
                <c:pt idx="7">
                  <c:v>3.4</c:v>
                </c:pt>
                <c:pt idx="8">
                  <c:v>3.5</c:v>
                </c:pt>
                <c:pt idx="9">
                  <c:v>3.7</c:v>
                </c:pt>
                <c:pt idx="10">
                  <c:v>3.7</c:v>
                </c:pt>
                <c:pt idx="11">
                  <c:v>3.7</c:v>
                </c:pt>
                <c:pt idx="12">
                  <c:v>3.7</c:v>
                </c:pt>
                <c:pt idx="13">
                  <c:v>3.7</c:v>
                </c:pt>
                <c:pt idx="14">
                  <c:v>3.8</c:v>
                </c:pt>
                <c:pt idx="15">
                  <c:v>3.8</c:v>
                </c:pt>
                <c:pt idx="16">
                  <c:v>3.9</c:v>
                </c:pt>
              </c:numCache>
            </c:numRef>
          </c:val>
        </c:ser>
        <c:axId val="55359360"/>
        <c:axId val="55360896"/>
      </c:barChart>
      <c:catAx>
        <c:axId val="55359360"/>
        <c:scaling>
          <c:orientation val="minMax"/>
        </c:scaling>
        <c:axPos val="l"/>
        <c:tickLblPos val="nextTo"/>
        <c:crossAx val="55360896"/>
        <c:crosses val="autoZero"/>
        <c:auto val="1"/>
        <c:lblAlgn val="ctr"/>
        <c:lblOffset val="100"/>
      </c:catAx>
      <c:valAx>
        <c:axId val="55360896"/>
        <c:scaling>
          <c:orientation val="minMax"/>
          <c:max val="5"/>
          <c:min val="1"/>
        </c:scaling>
        <c:axPos val="b"/>
        <c:majorGridlines/>
        <c:numFmt formatCode="General" sourceLinked="1"/>
        <c:tickLblPos val="nextTo"/>
        <c:crossAx val="55359360"/>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lt-LT"/>
  <c:style val="26"/>
  <c:chart>
    <c:autoTitleDeleted val="1"/>
    <c:plotArea>
      <c:layout/>
      <c:barChart>
        <c:barDir val="bar"/>
        <c:grouping val="clustered"/>
        <c:ser>
          <c:idx val="0"/>
          <c:order val="0"/>
          <c:tx>
            <c:strRef>
              <c:f>POKYTIS!$C$41</c:f>
              <c:strCache>
                <c:ptCount val="1"/>
                <c:pt idx="0">
                  <c:v>Po mokymų</c:v>
                </c:pt>
              </c:strCache>
            </c:strRef>
          </c:tx>
          <c:dLbls>
            <c:txPr>
              <a:bodyPr/>
              <a:lstStyle/>
              <a:p>
                <a:pPr>
                  <a:defRPr sz="1000" b="1"/>
                </a:pPr>
                <a:endParaRPr lang="lt-LT"/>
              </a:p>
            </c:txPr>
            <c:showVal val="1"/>
          </c:dLbls>
          <c:cat>
            <c:strRef>
              <c:f>POKYTIS!$B$42:$B$58</c:f>
              <c:strCache>
                <c:ptCount val="17"/>
                <c:pt idx="0">
                  <c:v>Streso valdymas</c:v>
                </c:pt>
                <c:pt idx="1">
                  <c:v>Konfliktų valdymas</c:v>
                </c:pt>
                <c:pt idx="2">
                  <c:v>Savivertė</c:v>
                </c:pt>
                <c:pt idx="3">
                  <c:v>Pusiausvyra</c:v>
                </c:pt>
                <c:pt idx="4">
                  <c:v>Atvirumas</c:v>
                </c:pt>
                <c:pt idx="5">
                  <c:v>Autentiškumas</c:v>
                </c:pt>
                <c:pt idx="6">
                  <c:v>Pasitikėjimas</c:v>
                </c:pt>
                <c:pt idx="7">
                  <c:v>Pagarba kitiems</c:v>
                </c:pt>
                <c:pt idx="8">
                  <c:v>Pokyčiai</c:v>
                </c:pt>
                <c:pt idx="9">
                  <c:v>Emocinis kitų suvokimas</c:v>
                </c:pt>
                <c:pt idx="10">
                  <c:v>Pagrindiniai emociniai poreikiai</c:v>
                </c:pt>
                <c:pt idx="11">
                  <c:v>Asmeninės vertybės</c:v>
                </c:pt>
                <c:pt idx="12">
                  <c:v>Parama</c:v>
                </c:pt>
                <c:pt idx="13">
                  <c:v>Emocinis savęs suvokimas</c:v>
                </c:pt>
                <c:pt idx="14">
                  <c:v>Bendradarbiavimas</c:v>
                </c:pt>
                <c:pt idx="15">
                  <c:v>Pozityvumas</c:v>
                </c:pt>
                <c:pt idx="16">
                  <c:v>Aktyvi refleksija</c:v>
                </c:pt>
              </c:strCache>
            </c:strRef>
          </c:cat>
          <c:val>
            <c:numRef>
              <c:f>POKYTIS!$C$42:$C$58</c:f>
              <c:numCache>
                <c:formatCode>General</c:formatCode>
                <c:ptCount val="17"/>
                <c:pt idx="0">
                  <c:v>2.7</c:v>
                </c:pt>
                <c:pt idx="1">
                  <c:v>3.2</c:v>
                </c:pt>
                <c:pt idx="2">
                  <c:v>2.6</c:v>
                </c:pt>
                <c:pt idx="3">
                  <c:v>2.9</c:v>
                </c:pt>
                <c:pt idx="4">
                  <c:v>3.1</c:v>
                </c:pt>
                <c:pt idx="5">
                  <c:v>3.4</c:v>
                </c:pt>
                <c:pt idx="6">
                  <c:v>3.4</c:v>
                </c:pt>
                <c:pt idx="7">
                  <c:v>3.7</c:v>
                </c:pt>
                <c:pt idx="8">
                  <c:v>3.7</c:v>
                </c:pt>
                <c:pt idx="9">
                  <c:v>3.9</c:v>
                </c:pt>
                <c:pt idx="10">
                  <c:v>3.7</c:v>
                </c:pt>
                <c:pt idx="11">
                  <c:v>3.7</c:v>
                </c:pt>
                <c:pt idx="12">
                  <c:v>3.7</c:v>
                </c:pt>
                <c:pt idx="13">
                  <c:v>3.8</c:v>
                </c:pt>
                <c:pt idx="14">
                  <c:v>3.4</c:v>
                </c:pt>
                <c:pt idx="15">
                  <c:v>3.5</c:v>
                </c:pt>
                <c:pt idx="16">
                  <c:v>3.8</c:v>
                </c:pt>
              </c:numCache>
            </c:numRef>
          </c:val>
        </c:ser>
        <c:ser>
          <c:idx val="1"/>
          <c:order val="1"/>
          <c:tx>
            <c:strRef>
              <c:f>POKYTIS!$D$41</c:f>
              <c:strCache>
                <c:ptCount val="1"/>
                <c:pt idx="0">
                  <c:v>Prieš mokymus</c:v>
                </c:pt>
              </c:strCache>
            </c:strRef>
          </c:tx>
          <c:dLbls>
            <c:txPr>
              <a:bodyPr/>
              <a:lstStyle/>
              <a:p>
                <a:pPr>
                  <a:defRPr sz="1000" b="1"/>
                </a:pPr>
                <a:endParaRPr lang="lt-LT"/>
              </a:p>
            </c:txPr>
            <c:showVal val="1"/>
          </c:dLbls>
          <c:cat>
            <c:strRef>
              <c:f>POKYTIS!$B$42:$B$58</c:f>
              <c:strCache>
                <c:ptCount val="17"/>
                <c:pt idx="0">
                  <c:v>Streso valdymas</c:v>
                </c:pt>
                <c:pt idx="1">
                  <c:v>Konfliktų valdymas</c:v>
                </c:pt>
                <c:pt idx="2">
                  <c:v>Savivertė</c:v>
                </c:pt>
                <c:pt idx="3">
                  <c:v>Pusiausvyra</c:v>
                </c:pt>
                <c:pt idx="4">
                  <c:v>Atvirumas</c:v>
                </c:pt>
                <c:pt idx="5">
                  <c:v>Autentiškumas</c:v>
                </c:pt>
                <c:pt idx="6">
                  <c:v>Pasitikėjimas</c:v>
                </c:pt>
                <c:pt idx="7">
                  <c:v>Pagarba kitiems</c:v>
                </c:pt>
                <c:pt idx="8">
                  <c:v>Pokyčiai</c:v>
                </c:pt>
                <c:pt idx="9">
                  <c:v>Emocinis kitų suvokimas</c:v>
                </c:pt>
                <c:pt idx="10">
                  <c:v>Pagrindiniai emociniai poreikiai</c:v>
                </c:pt>
                <c:pt idx="11">
                  <c:v>Asmeninės vertybės</c:v>
                </c:pt>
                <c:pt idx="12">
                  <c:v>Parama</c:v>
                </c:pt>
                <c:pt idx="13">
                  <c:v>Emocinis savęs suvokimas</c:v>
                </c:pt>
                <c:pt idx="14">
                  <c:v>Bendradarbiavimas</c:v>
                </c:pt>
                <c:pt idx="15">
                  <c:v>Pozityvumas</c:v>
                </c:pt>
                <c:pt idx="16">
                  <c:v>Aktyvi refleksija</c:v>
                </c:pt>
              </c:strCache>
            </c:strRef>
          </c:cat>
          <c:val>
            <c:numRef>
              <c:f>POKYTIS!$D$42:$D$58</c:f>
              <c:numCache>
                <c:formatCode>General</c:formatCode>
                <c:ptCount val="17"/>
                <c:pt idx="0">
                  <c:v>3.2</c:v>
                </c:pt>
                <c:pt idx="1">
                  <c:v>3.3</c:v>
                </c:pt>
                <c:pt idx="2">
                  <c:v>3.4</c:v>
                </c:pt>
                <c:pt idx="3">
                  <c:v>3.5</c:v>
                </c:pt>
                <c:pt idx="4">
                  <c:v>3.5</c:v>
                </c:pt>
                <c:pt idx="5">
                  <c:v>3.7</c:v>
                </c:pt>
                <c:pt idx="6">
                  <c:v>3.7</c:v>
                </c:pt>
                <c:pt idx="7">
                  <c:v>3.9</c:v>
                </c:pt>
                <c:pt idx="8">
                  <c:v>4</c:v>
                </c:pt>
                <c:pt idx="9">
                  <c:v>4</c:v>
                </c:pt>
                <c:pt idx="10">
                  <c:v>4.0999999999999996</c:v>
                </c:pt>
                <c:pt idx="11">
                  <c:v>4.0999999999999996</c:v>
                </c:pt>
                <c:pt idx="12">
                  <c:v>4.0999999999999996</c:v>
                </c:pt>
                <c:pt idx="13">
                  <c:v>4.0999999999999996</c:v>
                </c:pt>
                <c:pt idx="14">
                  <c:v>4.2</c:v>
                </c:pt>
                <c:pt idx="15">
                  <c:v>4.2</c:v>
                </c:pt>
                <c:pt idx="16">
                  <c:v>4.2</c:v>
                </c:pt>
              </c:numCache>
            </c:numRef>
          </c:val>
        </c:ser>
        <c:gapWidth val="75"/>
        <c:overlap val="-25"/>
        <c:axId val="52468352"/>
        <c:axId val="52474240"/>
      </c:barChart>
      <c:catAx>
        <c:axId val="52468352"/>
        <c:scaling>
          <c:orientation val="minMax"/>
        </c:scaling>
        <c:axPos val="l"/>
        <c:majorTickMark val="none"/>
        <c:tickLblPos val="nextTo"/>
        <c:crossAx val="52474240"/>
        <c:crosses val="autoZero"/>
        <c:auto val="1"/>
        <c:lblAlgn val="ctr"/>
        <c:lblOffset val="100"/>
      </c:catAx>
      <c:valAx>
        <c:axId val="52474240"/>
        <c:scaling>
          <c:orientation val="minMax"/>
          <c:max val="5"/>
          <c:min val="1"/>
        </c:scaling>
        <c:axPos val="b"/>
        <c:majorGridlines/>
        <c:numFmt formatCode="General" sourceLinked="1"/>
        <c:majorTickMark val="none"/>
        <c:tickLblPos val="nextTo"/>
        <c:spPr>
          <a:ln w="9525">
            <a:noFill/>
          </a:ln>
        </c:spPr>
        <c:crossAx val="52468352"/>
        <c:crosses val="autoZero"/>
        <c:crossBetween val="between"/>
      </c:valAx>
    </c:plotArea>
    <c:legend>
      <c:legendPos val="b"/>
    </c:legend>
    <c:plotVisOnly val="1"/>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lt-LT"/>
  <c:style val="26"/>
  <c:chart>
    <c:autoTitleDeleted val="1"/>
    <c:plotArea>
      <c:layout>
        <c:manualLayout>
          <c:layoutTarget val="inner"/>
          <c:xMode val="edge"/>
          <c:yMode val="edge"/>
          <c:x val="0.39974966236016735"/>
          <c:y val="5.6329634931997434E-2"/>
          <c:w val="0.54329240883724206"/>
          <c:h val="0.91666666666666652"/>
        </c:manualLayout>
      </c:layout>
      <c:barChart>
        <c:barDir val="bar"/>
        <c:grouping val="clustered"/>
        <c:ser>
          <c:idx val="0"/>
          <c:order val="0"/>
          <c:cat>
            <c:strRef>
              <c:f>POKYTIS!$H$25:$H$37</c:f>
              <c:strCache>
                <c:ptCount val="13"/>
                <c:pt idx="0">
                  <c:v>Pokyčiai</c:v>
                </c:pt>
                <c:pt idx="1">
                  <c:v>Autentiškumas</c:v>
                </c:pt>
                <c:pt idx="2">
                  <c:v>Pasitikėjimas</c:v>
                </c:pt>
                <c:pt idx="3">
                  <c:v>Pagrindiniai emociniai poreikiai</c:v>
                </c:pt>
                <c:pt idx="4">
                  <c:v>Asmeninės vertybės</c:v>
                </c:pt>
                <c:pt idx="5">
                  <c:v>Aktyvi refleksija</c:v>
                </c:pt>
                <c:pt idx="6">
                  <c:v>Atvirumas</c:v>
                </c:pt>
                <c:pt idx="7">
                  <c:v>Parama</c:v>
                </c:pt>
                <c:pt idx="8">
                  <c:v>Streso valdymas</c:v>
                </c:pt>
                <c:pt idx="9">
                  <c:v>Balansas</c:v>
                </c:pt>
                <c:pt idx="10">
                  <c:v>Pozityvumas</c:v>
                </c:pt>
                <c:pt idx="11">
                  <c:v>Savivertė</c:v>
                </c:pt>
                <c:pt idx="12">
                  <c:v>Bendradarbiavimas</c:v>
                </c:pt>
              </c:strCache>
            </c:strRef>
          </c:cat>
          <c:val>
            <c:numRef>
              <c:f>POKYTIS!$I$25:$I$37</c:f>
              <c:numCache>
                <c:formatCode>General</c:formatCode>
                <c:ptCount val="13"/>
                <c:pt idx="0">
                  <c:v>0.30000000000000016</c:v>
                </c:pt>
                <c:pt idx="1">
                  <c:v>0.30000000000000016</c:v>
                </c:pt>
                <c:pt idx="2">
                  <c:v>0.30000000000000016</c:v>
                </c:pt>
                <c:pt idx="3">
                  <c:v>0.4</c:v>
                </c:pt>
                <c:pt idx="4">
                  <c:v>0.4</c:v>
                </c:pt>
                <c:pt idx="5">
                  <c:v>0.4</c:v>
                </c:pt>
                <c:pt idx="6">
                  <c:v>0.4</c:v>
                </c:pt>
                <c:pt idx="7">
                  <c:v>0.4</c:v>
                </c:pt>
                <c:pt idx="8">
                  <c:v>0.5</c:v>
                </c:pt>
                <c:pt idx="9">
                  <c:v>0.60000000000000031</c:v>
                </c:pt>
                <c:pt idx="10">
                  <c:v>0.70000000000000029</c:v>
                </c:pt>
                <c:pt idx="11">
                  <c:v>0.8</c:v>
                </c:pt>
                <c:pt idx="12">
                  <c:v>0.8</c:v>
                </c:pt>
              </c:numCache>
            </c:numRef>
          </c:val>
        </c:ser>
        <c:dLbls>
          <c:showVal val="1"/>
        </c:dLbls>
        <c:overlap val="-25"/>
        <c:axId val="52506624"/>
        <c:axId val="52508160"/>
      </c:barChart>
      <c:catAx>
        <c:axId val="52506624"/>
        <c:scaling>
          <c:orientation val="minMax"/>
        </c:scaling>
        <c:axPos val="l"/>
        <c:majorTickMark val="none"/>
        <c:tickLblPos val="nextTo"/>
        <c:crossAx val="52508160"/>
        <c:crosses val="autoZero"/>
        <c:auto val="1"/>
        <c:lblAlgn val="ctr"/>
        <c:lblOffset val="100"/>
      </c:catAx>
      <c:valAx>
        <c:axId val="52508160"/>
        <c:scaling>
          <c:orientation val="minMax"/>
        </c:scaling>
        <c:delete val="1"/>
        <c:axPos val="b"/>
        <c:numFmt formatCode="General" sourceLinked="1"/>
        <c:tickLblPos val="none"/>
        <c:crossAx val="52506624"/>
        <c:crosses val="autoZero"/>
        <c:crossBetween val="between"/>
      </c:valAx>
    </c:plotArea>
    <c:plotVisOnly val="1"/>
  </c:chart>
  <c:spPr>
    <a:ln>
      <a:noFill/>
    </a:ln>
  </c:spPr>
  <c:txPr>
    <a:bodyPr/>
    <a:lstStyle/>
    <a:p>
      <a:pPr>
        <a:defRPr sz="1200">
          <a:latin typeface="Times New Roman" pitchFamily="18" charset="0"/>
          <a:cs typeface="Times New Roman" pitchFamily="18" charset="0"/>
        </a:defRPr>
      </a:pPr>
      <a:endParaRPr lang="lt-LT"/>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7</Pages>
  <Words>9263</Words>
  <Characters>5281</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Reda</cp:lastModifiedBy>
  <cp:revision>17</cp:revision>
  <dcterms:created xsi:type="dcterms:W3CDTF">2015-05-05T13:07:00Z</dcterms:created>
  <dcterms:modified xsi:type="dcterms:W3CDTF">2015-09-21T08:21:00Z</dcterms:modified>
</cp:coreProperties>
</file>