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charts/chart1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AE6" w:rsidRPr="00627955" w:rsidRDefault="00CE4AE6" w:rsidP="0009479E">
      <w:pPr>
        <w:shd w:val="clear" w:color="auto" w:fill="FFFFFF"/>
        <w:spacing w:line="360" w:lineRule="auto"/>
        <w:ind w:left="5529"/>
      </w:pPr>
      <w:r w:rsidRPr="00627955">
        <w:t>PRITARTA</w:t>
      </w:r>
    </w:p>
    <w:p w:rsidR="00CE4AE6" w:rsidRPr="00627955" w:rsidRDefault="00CE4AE6" w:rsidP="0009479E">
      <w:pPr>
        <w:shd w:val="clear" w:color="auto" w:fill="FFFFFF"/>
        <w:spacing w:line="360" w:lineRule="auto"/>
        <w:ind w:left="5529"/>
      </w:pPr>
      <w:r w:rsidRPr="00627955">
        <w:t>Raseinių rajono savivaldybės tarybos</w:t>
      </w:r>
    </w:p>
    <w:p w:rsidR="00CE4AE6" w:rsidRPr="00627955" w:rsidRDefault="00CE4AE6" w:rsidP="0009479E">
      <w:pPr>
        <w:shd w:val="clear" w:color="auto" w:fill="FFFFFF"/>
        <w:spacing w:line="360" w:lineRule="auto"/>
        <w:ind w:left="5529"/>
      </w:pPr>
      <w:r w:rsidRPr="00627955">
        <w:t>201</w:t>
      </w:r>
      <w:r w:rsidR="00EF187C" w:rsidRPr="00627955">
        <w:t xml:space="preserve">6 </w:t>
      </w:r>
      <w:r w:rsidRPr="00627955">
        <w:t xml:space="preserve">m. </w:t>
      </w:r>
      <w:r w:rsidR="006C2CC4" w:rsidRPr="00627955">
        <w:t>kovo</w:t>
      </w:r>
      <w:r w:rsidR="0009479E">
        <w:t xml:space="preserve"> 10 d.</w:t>
      </w:r>
      <w:r w:rsidRPr="00627955">
        <w:t xml:space="preserve"> sprendimu</w:t>
      </w:r>
      <w:r w:rsidR="00992F2C">
        <w:t xml:space="preserve"> </w:t>
      </w:r>
      <w:r w:rsidRPr="00627955">
        <w:t xml:space="preserve">Nr. </w:t>
      </w:r>
      <w:r w:rsidR="0009479E">
        <w:t>TS-77</w:t>
      </w:r>
      <w:r w:rsidR="00EF187C" w:rsidRPr="00627955">
        <w:t xml:space="preserve"> </w:t>
      </w:r>
    </w:p>
    <w:p w:rsidR="00CE4AE6" w:rsidRPr="00627955" w:rsidRDefault="00CE4AE6" w:rsidP="00BB07DF">
      <w:pPr>
        <w:tabs>
          <w:tab w:val="left" w:pos="720"/>
          <w:tab w:val="left" w:pos="900"/>
        </w:tabs>
        <w:spacing w:line="360" w:lineRule="auto"/>
        <w:jc w:val="center"/>
        <w:rPr>
          <w:b/>
          <w:bCs/>
        </w:rPr>
      </w:pPr>
    </w:p>
    <w:p w:rsidR="00CE4AE6" w:rsidRPr="00627955" w:rsidRDefault="00CE4AE6" w:rsidP="00BB07DF">
      <w:pPr>
        <w:tabs>
          <w:tab w:val="left" w:pos="720"/>
          <w:tab w:val="left" w:pos="900"/>
        </w:tabs>
        <w:spacing w:line="360" w:lineRule="auto"/>
        <w:jc w:val="center"/>
        <w:rPr>
          <w:b/>
          <w:bCs/>
        </w:rPr>
      </w:pPr>
      <w:r w:rsidRPr="00627955">
        <w:rPr>
          <w:b/>
          <w:bCs/>
        </w:rPr>
        <w:t>RASEINIŲ PEDAGOGINĖS PSICHOLOGINĖS TARNYBOS</w:t>
      </w:r>
    </w:p>
    <w:p w:rsidR="00CE4AE6" w:rsidRPr="00627955" w:rsidRDefault="00CE4AE6" w:rsidP="00BB07DF">
      <w:pPr>
        <w:tabs>
          <w:tab w:val="left" w:pos="720"/>
          <w:tab w:val="left" w:pos="900"/>
        </w:tabs>
        <w:spacing w:line="360" w:lineRule="auto"/>
        <w:jc w:val="center"/>
        <w:rPr>
          <w:b/>
          <w:bCs/>
        </w:rPr>
      </w:pPr>
      <w:r w:rsidRPr="00627955">
        <w:rPr>
          <w:b/>
          <w:bCs/>
        </w:rPr>
        <w:t>DIREKTORIAUS 201</w:t>
      </w:r>
      <w:r w:rsidR="00581CE4" w:rsidRPr="00627955">
        <w:rPr>
          <w:b/>
          <w:bCs/>
        </w:rPr>
        <w:t>5</w:t>
      </w:r>
      <w:r w:rsidRPr="00627955">
        <w:rPr>
          <w:b/>
          <w:bCs/>
        </w:rPr>
        <w:t xml:space="preserve"> METŲ VEIKLOS ATASKAITA</w:t>
      </w:r>
    </w:p>
    <w:p w:rsidR="00CE4AE6" w:rsidRPr="00627955" w:rsidRDefault="00CE4AE6" w:rsidP="00BB07DF">
      <w:pPr>
        <w:tabs>
          <w:tab w:val="left" w:pos="720"/>
          <w:tab w:val="left" w:pos="900"/>
        </w:tabs>
        <w:spacing w:line="360" w:lineRule="auto"/>
        <w:jc w:val="center"/>
        <w:rPr>
          <w:b/>
          <w:bCs/>
        </w:rPr>
      </w:pPr>
    </w:p>
    <w:p w:rsidR="00CE4AE6" w:rsidRPr="00627955" w:rsidRDefault="00CE4AE6" w:rsidP="00BB07DF">
      <w:pPr>
        <w:autoSpaceDE w:val="0"/>
        <w:autoSpaceDN w:val="0"/>
        <w:adjustRightInd w:val="0"/>
        <w:spacing w:line="360" w:lineRule="auto"/>
        <w:jc w:val="center"/>
        <w:rPr>
          <w:b/>
          <w:bCs/>
        </w:rPr>
      </w:pPr>
      <w:r w:rsidRPr="00627955">
        <w:rPr>
          <w:b/>
          <w:bCs/>
        </w:rPr>
        <w:t>1. BENDROJI DALIS</w:t>
      </w:r>
    </w:p>
    <w:p w:rsidR="00CE4AE6" w:rsidRPr="00627955" w:rsidRDefault="00CE4AE6" w:rsidP="00BB07DF">
      <w:pPr>
        <w:tabs>
          <w:tab w:val="left" w:pos="720"/>
          <w:tab w:val="left" w:pos="900"/>
        </w:tabs>
        <w:spacing w:line="360" w:lineRule="auto"/>
        <w:ind w:firstLine="540"/>
        <w:rPr>
          <w:b/>
          <w:bCs/>
        </w:rPr>
      </w:pPr>
    </w:p>
    <w:p w:rsidR="00CE4AE6" w:rsidRPr="00627955" w:rsidRDefault="00CE4AE6" w:rsidP="00BB07DF">
      <w:pPr>
        <w:spacing w:line="360" w:lineRule="auto"/>
        <w:ind w:firstLine="540"/>
        <w:jc w:val="both"/>
      </w:pPr>
      <w:r w:rsidRPr="00627955">
        <w:t>Vadovau</w:t>
      </w:r>
      <w:r w:rsidR="003C10C9">
        <w:t>damasis</w:t>
      </w:r>
      <w:r w:rsidRPr="00627955">
        <w:t xml:space="preserve"> Raseinių rajono savivaldybės tarybos 2012 m. gruodžio 14 d. sprendimu Nr.(1.1)TS-454 patvirtintais Raseinių pedagoginės psichologinės tarnybos (toliau – Tarnybos) nuostatais, Tarnybos direktorius atsako už Lietuvos Respublikos įstatymų ir kitų teisės aktų laikymąsi Tarnyboje, demokratinį Tarnybos valdymą, bendruomenės narių informavimą, tinkamą funkcijų atlikimą, nustatytų Tarnybos tikslų ir uždavinių įgyvendinimą, Tarnybos veiklos rezultatus, už personalo profesinį tobulėjimą, sveiką ir saugią aplinką. Atsižvelgiant į šią nuostatą, Tarnybos direktoriaus veiklos ataskaita yra glaudžiai susijusi su Tarnybos tikslų ir uždavinių įgyvendinimu bei pasiektais veiklos rezultatais.</w:t>
      </w:r>
    </w:p>
    <w:p w:rsidR="00CE4AE6" w:rsidRPr="00627955" w:rsidRDefault="00CE4AE6" w:rsidP="00014F5E">
      <w:pPr>
        <w:spacing w:line="360" w:lineRule="auto"/>
        <w:ind w:firstLine="567"/>
        <w:jc w:val="both"/>
      </w:pPr>
      <w:r w:rsidRPr="00627955">
        <w:t>Vadovau</w:t>
      </w:r>
      <w:r w:rsidR="003C10C9">
        <w:t>damasis</w:t>
      </w:r>
      <w:r w:rsidRPr="00627955">
        <w:t xml:space="preserve"> Raseinių rajono savivaldybės tarybos 2014 m. rugpjūčio 20 d. sprendimu Nr. TS-230 „Dėl didžiausio leistino darbuotojų, dirbančių pagal darbo sutartis, pareigybių skaičiaus Raseinių pedagoginėje psichologinėje tarnyboje patvirtinimo“, Tarnyboje </w:t>
      </w:r>
      <w:r w:rsidR="00BE2879" w:rsidRPr="00627955">
        <w:t>patvirtinti 6,5 darbuotojų etatai</w:t>
      </w:r>
      <w:r w:rsidRPr="00627955">
        <w:t>, iš kurių 5,5 - pedagoginiai darbuotojai (finansuojami iš mokinio krepšelio) ir 1 etatas (0,5 etato sekretoriaus, 0,25 – gydytojo neurologo ir 0,25 – valytojo)</w:t>
      </w:r>
      <w:r w:rsidR="003C10C9">
        <w:t>,</w:t>
      </w:r>
      <w:r w:rsidRPr="00627955">
        <w:t xml:space="preserve"> finansuojamas iš savivaldybės biudžeto. Tarnybos etatų struktūra atitinka LR švietimo ir mokslo ministro 2011 m. liepos 22 d. įsakymo Nr. V-1396 „Dėl pedagoginių psichologinių tarnybų darbo organizavimo tvarkos aprašo patvirtinimo“ 5 punktu reglamentuotą nuostatą, kad „tarnyba gali veikti tik tada, jei joje dirba specialusis pedagogas, logopedas, psichologas, gydytojas vaikų neurologas ir(ar) neurologas, socialinis pedagogas“.</w:t>
      </w:r>
    </w:p>
    <w:p w:rsidR="00CE4AE6" w:rsidRPr="00627955" w:rsidRDefault="00CE4AE6" w:rsidP="00014F5E">
      <w:pPr>
        <w:spacing w:line="360" w:lineRule="auto"/>
        <w:ind w:firstLine="567"/>
        <w:jc w:val="both"/>
      </w:pPr>
    </w:p>
    <w:p w:rsidR="00CE4AE6" w:rsidRPr="00627955" w:rsidRDefault="00CE4AE6" w:rsidP="00BB07DF">
      <w:pPr>
        <w:spacing w:line="360" w:lineRule="auto"/>
        <w:jc w:val="both"/>
      </w:pPr>
      <w:r w:rsidRPr="00627955">
        <w:t>1 lentelė. 201</w:t>
      </w:r>
      <w:r w:rsidR="00581CE4" w:rsidRPr="00627955">
        <w:t>5</w:t>
      </w:r>
      <w:r w:rsidRPr="00627955">
        <w:t xml:space="preserve"> m. Tarnybos patvirtintų ir užimtų etatų sąrašas.</w:t>
      </w:r>
    </w:p>
    <w:tbl>
      <w:tblPr>
        <w:tblW w:w="6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71"/>
        <w:gridCol w:w="2591"/>
        <w:gridCol w:w="1469"/>
        <w:gridCol w:w="1793"/>
      </w:tblGrid>
      <w:tr w:rsidR="00581CE4" w:rsidRPr="00627955" w:rsidTr="00581CE4">
        <w:trPr>
          <w:trHeight w:val="179"/>
          <w:jc w:val="center"/>
        </w:trPr>
        <w:tc>
          <w:tcPr>
            <w:tcW w:w="871" w:type="dxa"/>
            <w:vAlign w:val="center"/>
          </w:tcPr>
          <w:p w:rsidR="00581CE4" w:rsidRPr="00627955" w:rsidRDefault="00581CE4" w:rsidP="00BB07DF">
            <w:pPr>
              <w:spacing w:line="360" w:lineRule="auto"/>
              <w:jc w:val="center"/>
            </w:pPr>
            <w:r w:rsidRPr="00627955">
              <w:t>Eil.Nr.</w:t>
            </w:r>
          </w:p>
        </w:tc>
        <w:tc>
          <w:tcPr>
            <w:tcW w:w="2591" w:type="dxa"/>
            <w:vAlign w:val="center"/>
          </w:tcPr>
          <w:p w:rsidR="00581CE4" w:rsidRPr="00627955" w:rsidRDefault="00581CE4" w:rsidP="00BB07DF">
            <w:pPr>
              <w:spacing w:line="360" w:lineRule="auto"/>
              <w:jc w:val="center"/>
            </w:pPr>
            <w:r w:rsidRPr="00627955">
              <w:t>Pareigų pavadinimas</w:t>
            </w:r>
          </w:p>
        </w:tc>
        <w:tc>
          <w:tcPr>
            <w:tcW w:w="1469" w:type="dxa"/>
          </w:tcPr>
          <w:p w:rsidR="00581CE4" w:rsidRPr="00627955" w:rsidRDefault="00581CE4" w:rsidP="00BB07DF">
            <w:pPr>
              <w:spacing w:line="360" w:lineRule="auto"/>
              <w:jc w:val="center"/>
            </w:pPr>
            <w:r w:rsidRPr="00627955">
              <w:t>Patvirtintų</w:t>
            </w:r>
          </w:p>
        </w:tc>
        <w:tc>
          <w:tcPr>
            <w:tcW w:w="1793" w:type="dxa"/>
          </w:tcPr>
          <w:p w:rsidR="00581CE4" w:rsidRPr="00627955" w:rsidRDefault="00581CE4" w:rsidP="00BB07DF">
            <w:pPr>
              <w:spacing w:line="360" w:lineRule="auto"/>
              <w:jc w:val="center"/>
            </w:pPr>
            <w:r w:rsidRPr="00627955">
              <w:t>Užimtų</w:t>
            </w:r>
          </w:p>
        </w:tc>
      </w:tr>
      <w:tr w:rsidR="00581CE4" w:rsidRPr="00627955" w:rsidTr="00581CE4">
        <w:trPr>
          <w:jc w:val="center"/>
        </w:trPr>
        <w:tc>
          <w:tcPr>
            <w:tcW w:w="871" w:type="dxa"/>
          </w:tcPr>
          <w:p w:rsidR="00581CE4" w:rsidRPr="00627955" w:rsidRDefault="00581CE4" w:rsidP="00BB07DF">
            <w:pPr>
              <w:spacing w:line="360" w:lineRule="auto"/>
              <w:jc w:val="center"/>
            </w:pPr>
            <w:r w:rsidRPr="00627955">
              <w:t>1</w:t>
            </w:r>
          </w:p>
        </w:tc>
        <w:tc>
          <w:tcPr>
            <w:tcW w:w="2591" w:type="dxa"/>
          </w:tcPr>
          <w:p w:rsidR="00581CE4" w:rsidRPr="00627955" w:rsidRDefault="00581CE4" w:rsidP="00BB07DF">
            <w:pPr>
              <w:spacing w:line="360" w:lineRule="auto"/>
            </w:pPr>
            <w:r w:rsidRPr="00627955">
              <w:t>Direktorius</w:t>
            </w:r>
          </w:p>
        </w:tc>
        <w:tc>
          <w:tcPr>
            <w:tcW w:w="1469" w:type="dxa"/>
          </w:tcPr>
          <w:p w:rsidR="00581CE4" w:rsidRPr="00627955" w:rsidRDefault="00581CE4" w:rsidP="00BB07DF">
            <w:pPr>
              <w:spacing w:line="360" w:lineRule="auto"/>
              <w:jc w:val="center"/>
            </w:pPr>
            <w:r w:rsidRPr="00627955">
              <w:t>1</w:t>
            </w:r>
          </w:p>
        </w:tc>
        <w:tc>
          <w:tcPr>
            <w:tcW w:w="1793" w:type="dxa"/>
          </w:tcPr>
          <w:p w:rsidR="00581CE4" w:rsidRPr="00627955" w:rsidRDefault="00581CE4" w:rsidP="00BB07DF">
            <w:pPr>
              <w:spacing w:line="360" w:lineRule="auto"/>
              <w:jc w:val="center"/>
            </w:pPr>
            <w:r w:rsidRPr="00627955">
              <w:t>1</w:t>
            </w:r>
          </w:p>
        </w:tc>
      </w:tr>
      <w:tr w:rsidR="00581CE4" w:rsidRPr="00627955" w:rsidTr="00581CE4">
        <w:trPr>
          <w:jc w:val="center"/>
        </w:trPr>
        <w:tc>
          <w:tcPr>
            <w:tcW w:w="871" w:type="dxa"/>
          </w:tcPr>
          <w:p w:rsidR="00581CE4" w:rsidRPr="00627955" w:rsidRDefault="00581CE4" w:rsidP="00BB07DF">
            <w:pPr>
              <w:spacing w:line="360" w:lineRule="auto"/>
              <w:jc w:val="center"/>
            </w:pPr>
            <w:r w:rsidRPr="00627955">
              <w:t>2</w:t>
            </w:r>
          </w:p>
        </w:tc>
        <w:tc>
          <w:tcPr>
            <w:tcW w:w="2591" w:type="dxa"/>
          </w:tcPr>
          <w:p w:rsidR="00581CE4" w:rsidRPr="00627955" w:rsidRDefault="00581CE4" w:rsidP="00BB07DF">
            <w:pPr>
              <w:spacing w:line="360" w:lineRule="auto"/>
            </w:pPr>
            <w:r w:rsidRPr="00627955">
              <w:t>Raštinės vedėjas</w:t>
            </w:r>
          </w:p>
        </w:tc>
        <w:tc>
          <w:tcPr>
            <w:tcW w:w="1469" w:type="dxa"/>
          </w:tcPr>
          <w:p w:rsidR="00581CE4" w:rsidRPr="00627955" w:rsidRDefault="00581CE4" w:rsidP="00BB07DF">
            <w:pPr>
              <w:spacing w:line="360" w:lineRule="auto"/>
              <w:jc w:val="center"/>
            </w:pPr>
            <w:r w:rsidRPr="00627955">
              <w:t>0,5</w:t>
            </w:r>
          </w:p>
        </w:tc>
        <w:tc>
          <w:tcPr>
            <w:tcW w:w="1793" w:type="dxa"/>
          </w:tcPr>
          <w:p w:rsidR="00581CE4" w:rsidRPr="00627955" w:rsidRDefault="00581CE4" w:rsidP="00BB07DF">
            <w:pPr>
              <w:spacing w:line="360" w:lineRule="auto"/>
              <w:jc w:val="center"/>
            </w:pPr>
            <w:r w:rsidRPr="00627955">
              <w:t>0</w:t>
            </w:r>
          </w:p>
        </w:tc>
      </w:tr>
      <w:tr w:rsidR="00581CE4" w:rsidRPr="00627955" w:rsidTr="00581CE4">
        <w:trPr>
          <w:jc w:val="center"/>
        </w:trPr>
        <w:tc>
          <w:tcPr>
            <w:tcW w:w="871" w:type="dxa"/>
          </w:tcPr>
          <w:p w:rsidR="00581CE4" w:rsidRPr="00627955" w:rsidRDefault="00581CE4" w:rsidP="00BB07DF">
            <w:pPr>
              <w:spacing w:line="360" w:lineRule="auto"/>
              <w:jc w:val="center"/>
            </w:pPr>
            <w:r w:rsidRPr="00627955">
              <w:t>3</w:t>
            </w:r>
          </w:p>
        </w:tc>
        <w:tc>
          <w:tcPr>
            <w:tcW w:w="2591" w:type="dxa"/>
          </w:tcPr>
          <w:p w:rsidR="00581CE4" w:rsidRPr="00627955" w:rsidRDefault="00581CE4" w:rsidP="00BB07DF">
            <w:pPr>
              <w:spacing w:line="360" w:lineRule="auto"/>
            </w:pPr>
            <w:r w:rsidRPr="00627955">
              <w:t>Socialinis pedagogas</w:t>
            </w:r>
          </w:p>
        </w:tc>
        <w:tc>
          <w:tcPr>
            <w:tcW w:w="1469" w:type="dxa"/>
          </w:tcPr>
          <w:p w:rsidR="00581CE4" w:rsidRPr="00627955" w:rsidRDefault="00581CE4" w:rsidP="00BB07DF">
            <w:pPr>
              <w:spacing w:line="360" w:lineRule="auto"/>
              <w:jc w:val="center"/>
            </w:pPr>
            <w:r w:rsidRPr="00627955">
              <w:t>0,5</w:t>
            </w:r>
          </w:p>
        </w:tc>
        <w:tc>
          <w:tcPr>
            <w:tcW w:w="1793" w:type="dxa"/>
          </w:tcPr>
          <w:p w:rsidR="00581CE4" w:rsidRPr="00627955" w:rsidRDefault="00581CE4" w:rsidP="00BB07DF">
            <w:pPr>
              <w:spacing w:line="360" w:lineRule="auto"/>
              <w:jc w:val="center"/>
            </w:pPr>
            <w:r w:rsidRPr="00627955">
              <w:t>0,5</w:t>
            </w:r>
          </w:p>
        </w:tc>
      </w:tr>
      <w:tr w:rsidR="00581CE4" w:rsidRPr="00627955" w:rsidTr="00581CE4">
        <w:trPr>
          <w:jc w:val="center"/>
        </w:trPr>
        <w:tc>
          <w:tcPr>
            <w:tcW w:w="871" w:type="dxa"/>
          </w:tcPr>
          <w:p w:rsidR="00581CE4" w:rsidRPr="00627955" w:rsidRDefault="00581CE4" w:rsidP="00BB07DF">
            <w:pPr>
              <w:spacing w:line="360" w:lineRule="auto"/>
              <w:jc w:val="center"/>
            </w:pPr>
            <w:r w:rsidRPr="00627955">
              <w:t>4</w:t>
            </w:r>
          </w:p>
        </w:tc>
        <w:tc>
          <w:tcPr>
            <w:tcW w:w="2591" w:type="dxa"/>
          </w:tcPr>
          <w:p w:rsidR="00581CE4" w:rsidRPr="00627955" w:rsidRDefault="00581CE4" w:rsidP="00BB07DF">
            <w:pPr>
              <w:spacing w:line="360" w:lineRule="auto"/>
            </w:pPr>
            <w:r w:rsidRPr="00627955">
              <w:t>Psichologas</w:t>
            </w:r>
          </w:p>
        </w:tc>
        <w:tc>
          <w:tcPr>
            <w:tcW w:w="1469" w:type="dxa"/>
          </w:tcPr>
          <w:p w:rsidR="00581CE4" w:rsidRPr="00627955" w:rsidRDefault="00581CE4" w:rsidP="00BB07DF">
            <w:pPr>
              <w:spacing w:line="360" w:lineRule="auto"/>
              <w:jc w:val="center"/>
            </w:pPr>
            <w:r w:rsidRPr="00627955">
              <w:t>2</w:t>
            </w:r>
          </w:p>
        </w:tc>
        <w:tc>
          <w:tcPr>
            <w:tcW w:w="1793" w:type="dxa"/>
          </w:tcPr>
          <w:p w:rsidR="00581CE4" w:rsidRPr="00627955" w:rsidRDefault="00581CE4" w:rsidP="00BB07DF">
            <w:pPr>
              <w:spacing w:line="360" w:lineRule="auto"/>
              <w:jc w:val="center"/>
            </w:pPr>
            <w:r w:rsidRPr="00627955">
              <w:t>1</w:t>
            </w:r>
          </w:p>
        </w:tc>
      </w:tr>
      <w:tr w:rsidR="00581CE4" w:rsidRPr="00627955" w:rsidTr="00581CE4">
        <w:trPr>
          <w:jc w:val="center"/>
        </w:trPr>
        <w:tc>
          <w:tcPr>
            <w:tcW w:w="871" w:type="dxa"/>
          </w:tcPr>
          <w:p w:rsidR="00581CE4" w:rsidRPr="00627955" w:rsidRDefault="00581CE4" w:rsidP="00BB07DF">
            <w:pPr>
              <w:spacing w:line="360" w:lineRule="auto"/>
              <w:jc w:val="center"/>
            </w:pPr>
            <w:r w:rsidRPr="00627955">
              <w:t>5</w:t>
            </w:r>
          </w:p>
        </w:tc>
        <w:tc>
          <w:tcPr>
            <w:tcW w:w="2591" w:type="dxa"/>
          </w:tcPr>
          <w:p w:rsidR="00581CE4" w:rsidRPr="00627955" w:rsidRDefault="00581CE4" w:rsidP="00BB07DF">
            <w:pPr>
              <w:spacing w:line="360" w:lineRule="auto"/>
            </w:pPr>
            <w:r w:rsidRPr="00627955">
              <w:t>Specialusis pedagogas</w:t>
            </w:r>
          </w:p>
        </w:tc>
        <w:tc>
          <w:tcPr>
            <w:tcW w:w="1469" w:type="dxa"/>
          </w:tcPr>
          <w:p w:rsidR="00581CE4" w:rsidRPr="00627955" w:rsidRDefault="00581CE4" w:rsidP="00BB07DF">
            <w:pPr>
              <w:spacing w:line="360" w:lineRule="auto"/>
              <w:jc w:val="center"/>
            </w:pPr>
            <w:r w:rsidRPr="00627955">
              <w:t>1</w:t>
            </w:r>
          </w:p>
        </w:tc>
        <w:tc>
          <w:tcPr>
            <w:tcW w:w="1793" w:type="dxa"/>
          </w:tcPr>
          <w:p w:rsidR="00581CE4" w:rsidRPr="00627955" w:rsidRDefault="00581CE4" w:rsidP="00BB07DF">
            <w:pPr>
              <w:spacing w:line="360" w:lineRule="auto"/>
              <w:jc w:val="center"/>
            </w:pPr>
            <w:r w:rsidRPr="00627955">
              <w:t>1</w:t>
            </w:r>
          </w:p>
        </w:tc>
      </w:tr>
      <w:tr w:rsidR="00581CE4" w:rsidRPr="00627955" w:rsidTr="00581CE4">
        <w:trPr>
          <w:jc w:val="center"/>
        </w:trPr>
        <w:tc>
          <w:tcPr>
            <w:tcW w:w="871" w:type="dxa"/>
          </w:tcPr>
          <w:p w:rsidR="00581CE4" w:rsidRPr="00627955" w:rsidRDefault="00581CE4" w:rsidP="00BB07DF">
            <w:pPr>
              <w:spacing w:line="360" w:lineRule="auto"/>
              <w:jc w:val="center"/>
            </w:pPr>
            <w:r w:rsidRPr="00627955">
              <w:lastRenderedPageBreak/>
              <w:t>6</w:t>
            </w:r>
          </w:p>
        </w:tc>
        <w:tc>
          <w:tcPr>
            <w:tcW w:w="2591" w:type="dxa"/>
          </w:tcPr>
          <w:p w:rsidR="00581CE4" w:rsidRPr="00627955" w:rsidRDefault="00581CE4" w:rsidP="00BB07DF">
            <w:pPr>
              <w:spacing w:line="360" w:lineRule="auto"/>
            </w:pPr>
            <w:r w:rsidRPr="00627955">
              <w:t>Logopedas</w:t>
            </w:r>
          </w:p>
        </w:tc>
        <w:tc>
          <w:tcPr>
            <w:tcW w:w="1469" w:type="dxa"/>
          </w:tcPr>
          <w:p w:rsidR="00581CE4" w:rsidRPr="00627955" w:rsidRDefault="00581CE4" w:rsidP="00BB07DF">
            <w:pPr>
              <w:spacing w:line="360" w:lineRule="auto"/>
              <w:jc w:val="center"/>
            </w:pPr>
            <w:r w:rsidRPr="00627955">
              <w:t>1</w:t>
            </w:r>
          </w:p>
        </w:tc>
        <w:tc>
          <w:tcPr>
            <w:tcW w:w="1793" w:type="dxa"/>
          </w:tcPr>
          <w:p w:rsidR="00581CE4" w:rsidRPr="00627955" w:rsidRDefault="00581CE4" w:rsidP="00BB07DF">
            <w:pPr>
              <w:spacing w:line="360" w:lineRule="auto"/>
              <w:jc w:val="center"/>
            </w:pPr>
            <w:r w:rsidRPr="00627955">
              <w:t>1</w:t>
            </w:r>
          </w:p>
        </w:tc>
      </w:tr>
      <w:tr w:rsidR="00581CE4" w:rsidRPr="00627955" w:rsidTr="00581CE4">
        <w:trPr>
          <w:jc w:val="center"/>
        </w:trPr>
        <w:tc>
          <w:tcPr>
            <w:tcW w:w="871" w:type="dxa"/>
          </w:tcPr>
          <w:p w:rsidR="00581CE4" w:rsidRPr="00627955" w:rsidRDefault="00581CE4" w:rsidP="00BB07DF">
            <w:pPr>
              <w:spacing w:line="360" w:lineRule="auto"/>
              <w:jc w:val="center"/>
            </w:pPr>
            <w:r w:rsidRPr="00627955">
              <w:t>7</w:t>
            </w:r>
          </w:p>
        </w:tc>
        <w:tc>
          <w:tcPr>
            <w:tcW w:w="2591" w:type="dxa"/>
          </w:tcPr>
          <w:p w:rsidR="00581CE4" w:rsidRPr="00627955" w:rsidRDefault="00581CE4" w:rsidP="00BB07DF">
            <w:pPr>
              <w:spacing w:line="360" w:lineRule="auto"/>
            </w:pPr>
            <w:r w:rsidRPr="00627955">
              <w:t>Gydytojas neurologas</w:t>
            </w:r>
          </w:p>
        </w:tc>
        <w:tc>
          <w:tcPr>
            <w:tcW w:w="1469" w:type="dxa"/>
          </w:tcPr>
          <w:p w:rsidR="00581CE4" w:rsidRPr="00627955" w:rsidRDefault="00581CE4" w:rsidP="00BB07DF">
            <w:pPr>
              <w:spacing w:line="360" w:lineRule="auto"/>
              <w:jc w:val="center"/>
            </w:pPr>
            <w:r w:rsidRPr="00627955">
              <w:t>0,25</w:t>
            </w:r>
          </w:p>
        </w:tc>
        <w:tc>
          <w:tcPr>
            <w:tcW w:w="1793" w:type="dxa"/>
          </w:tcPr>
          <w:p w:rsidR="00581CE4" w:rsidRPr="00627955" w:rsidRDefault="00581CE4" w:rsidP="00BB07DF">
            <w:pPr>
              <w:spacing w:line="360" w:lineRule="auto"/>
              <w:jc w:val="center"/>
            </w:pPr>
            <w:r w:rsidRPr="00627955">
              <w:t>0,25</w:t>
            </w:r>
          </w:p>
        </w:tc>
      </w:tr>
      <w:tr w:rsidR="00581CE4" w:rsidRPr="00627955" w:rsidTr="00581CE4">
        <w:trPr>
          <w:jc w:val="center"/>
        </w:trPr>
        <w:tc>
          <w:tcPr>
            <w:tcW w:w="871" w:type="dxa"/>
          </w:tcPr>
          <w:p w:rsidR="00581CE4" w:rsidRPr="00627955" w:rsidRDefault="00581CE4" w:rsidP="00BB07DF">
            <w:pPr>
              <w:spacing w:line="360" w:lineRule="auto"/>
              <w:jc w:val="center"/>
            </w:pPr>
            <w:r w:rsidRPr="00627955">
              <w:t>8</w:t>
            </w:r>
          </w:p>
        </w:tc>
        <w:tc>
          <w:tcPr>
            <w:tcW w:w="2591" w:type="dxa"/>
          </w:tcPr>
          <w:p w:rsidR="00581CE4" w:rsidRPr="00627955" w:rsidRDefault="00581CE4" w:rsidP="00BB07DF">
            <w:pPr>
              <w:spacing w:line="360" w:lineRule="auto"/>
            </w:pPr>
            <w:r w:rsidRPr="00627955">
              <w:t>Valytojas</w:t>
            </w:r>
          </w:p>
        </w:tc>
        <w:tc>
          <w:tcPr>
            <w:tcW w:w="1469" w:type="dxa"/>
          </w:tcPr>
          <w:p w:rsidR="00581CE4" w:rsidRPr="00627955" w:rsidRDefault="00581CE4" w:rsidP="00BB07DF">
            <w:pPr>
              <w:spacing w:line="360" w:lineRule="auto"/>
              <w:jc w:val="center"/>
            </w:pPr>
            <w:r w:rsidRPr="00627955">
              <w:t>0,25</w:t>
            </w:r>
          </w:p>
        </w:tc>
        <w:tc>
          <w:tcPr>
            <w:tcW w:w="1793" w:type="dxa"/>
          </w:tcPr>
          <w:p w:rsidR="00581CE4" w:rsidRPr="00627955" w:rsidRDefault="00581CE4" w:rsidP="00BB07DF">
            <w:pPr>
              <w:spacing w:line="360" w:lineRule="auto"/>
              <w:jc w:val="center"/>
            </w:pPr>
            <w:r w:rsidRPr="00627955">
              <w:t>0,25</w:t>
            </w:r>
          </w:p>
        </w:tc>
      </w:tr>
      <w:tr w:rsidR="00581CE4" w:rsidRPr="00627955" w:rsidTr="00581CE4">
        <w:trPr>
          <w:jc w:val="center"/>
        </w:trPr>
        <w:tc>
          <w:tcPr>
            <w:tcW w:w="871" w:type="dxa"/>
            <w:tcBorders>
              <w:left w:val="nil"/>
              <w:bottom w:val="nil"/>
            </w:tcBorders>
          </w:tcPr>
          <w:p w:rsidR="00581CE4" w:rsidRPr="00627955" w:rsidRDefault="00581CE4" w:rsidP="00BB07DF">
            <w:pPr>
              <w:spacing w:line="360" w:lineRule="auto"/>
              <w:jc w:val="center"/>
            </w:pPr>
          </w:p>
        </w:tc>
        <w:tc>
          <w:tcPr>
            <w:tcW w:w="2591" w:type="dxa"/>
          </w:tcPr>
          <w:p w:rsidR="00581CE4" w:rsidRPr="00627955" w:rsidRDefault="00581CE4" w:rsidP="00BB07DF">
            <w:pPr>
              <w:spacing w:line="360" w:lineRule="auto"/>
              <w:jc w:val="right"/>
            </w:pPr>
            <w:r w:rsidRPr="00627955">
              <w:t>Iš viso:</w:t>
            </w:r>
          </w:p>
        </w:tc>
        <w:tc>
          <w:tcPr>
            <w:tcW w:w="1469" w:type="dxa"/>
          </w:tcPr>
          <w:p w:rsidR="00581CE4" w:rsidRPr="00627955" w:rsidRDefault="00581CE4" w:rsidP="00BB07DF">
            <w:pPr>
              <w:spacing w:line="360" w:lineRule="auto"/>
              <w:jc w:val="center"/>
            </w:pPr>
            <w:r w:rsidRPr="00627955">
              <w:t>6,5</w:t>
            </w:r>
          </w:p>
        </w:tc>
        <w:tc>
          <w:tcPr>
            <w:tcW w:w="1793" w:type="dxa"/>
          </w:tcPr>
          <w:p w:rsidR="00581CE4" w:rsidRPr="00627955" w:rsidRDefault="00581CE4" w:rsidP="00BB07DF">
            <w:pPr>
              <w:spacing w:line="360" w:lineRule="auto"/>
              <w:jc w:val="center"/>
            </w:pPr>
            <w:r w:rsidRPr="00627955">
              <w:t>5</w:t>
            </w:r>
          </w:p>
        </w:tc>
      </w:tr>
    </w:tbl>
    <w:p w:rsidR="00CE4AE6" w:rsidRPr="00627955" w:rsidRDefault="00CE4AE6" w:rsidP="00BB07DF">
      <w:pPr>
        <w:spacing w:line="360" w:lineRule="auto"/>
        <w:ind w:firstLine="540"/>
        <w:jc w:val="both"/>
      </w:pPr>
    </w:p>
    <w:p w:rsidR="00CE4AE6" w:rsidRPr="00627955" w:rsidRDefault="00CE4AE6" w:rsidP="00BB07DF">
      <w:pPr>
        <w:spacing w:line="360" w:lineRule="auto"/>
        <w:ind w:firstLine="540"/>
        <w:jc w:val="both"/>
      </w:pPr>
      <w:r w:rsidRPr="00627955">
        <w:t>201</w:t>
      </w:r>
      <w:r w:rsidR="00581CE4" w:rsidRPr="00627955">
        <w:t>5</w:t>
      </w:r>
      <w:r w:rsidR="00325BCC" w:rsidRPr="00627955">
        <w:t xml:space="preserve"> m. Raseinių rajone mokėsi 4197 </w:t>
      </w:r>
      <w:r w:rsidRPr="00627955">
        <w:t>mokiniai (su priešmokykliniu ugdymu ir Raseinių specialiąja mokykla)</w:t>
      </w:r>
      <w:r w:rsidRPr="00627955">
        <w:rPr>
          <w:rStyle w:val="FootnoteReference"/>
        </w:rPr>
        <w:footnoteReference w:id="1"/>
      </w:r>
      <w:r w:rsidRPr="00627955">
        <w:t>. Iš jų 1</w:t>
      </w:r>
      <w:r w:rsidR="00325BCC" w:rsidRPr="00627955">
        <w:t>083</w:t>
      </w:r>
      <w:r w:rsidRPr="00627955">
        <w:rPr>
          <w:rStyle w:val="FootnoteReference"/>
        </w:rPr>
        <w:footnoteReference w:id="2"/>
      </w:r>
      <w:r w:rsidRPr="00627955">
        <w:t xml:space="preserve"> mokiniai, turintys specialiųjų ugdymosi poreikių (t</w:t>
      </w:r>
      <w:r w:rsidR="009900FB">
        <w:t>oliau – SUP turintys mokiniai)</w:t>
      </w:r>
      <w:r w:rsidRPr="00627955">
        <w:t>.</w:t>
      </w:r>
    </w:p>
    <w:p w:rsidR="00CE4AE6" w:rsidRDefault="00CE4AE6" w:rsidP="00BB07DF">
      <w:pPr>
        <w:spacing w:line="360" w:lineRule="auto"/>
        <w:ind w:firstLine="540"/>
        <w:jc w:val="both"/>
      </w:pPr>
      <w:r w:rsidRPr="00627955">
        <w:t>Nors rajone stebimas nuolatinis bendro mokinių skaičiau</w:t>
      </w:r>
      <w:r w:rsidR="00BE2879" w:rsidRPr="00627955">
        <w:t xml:space="preserve">s mažėjimas (per pastaruosius 11 </w:t>
      </w:r>
      <w:r w:rsidRPr="00627955">
        <w:t xml:space="preserve">metų kasmet vidutiniškai ugdymo įstaigose sumažėja 5% mokinių), SUP turinčių mokinių skaičius išlieka sąlyginai pastovus (žr. </w:t>
      </w:r>
      <w:r w:rsidR="009900FB">
        <w:t>1</w:t>
      </w:r>
      <w:r w:rsidRPr="00627955">
        <w:t xml:space="preserve"> pav.).</w:t>
      </w:r>
    </w:p>
    <w:p w:rsidR="00992F2C" w:rsidRPr="00627955" w:rsidRDefault="00992F2C" w:rsidP="00BB07DF">
      <w:pPr>
        <w:spacing w:line="360" w:lineRule="auto"/>
        <w:ind w:firstLine="540"/>
        <w:jc w:val="both"/>
      </w:pPr>
    </w:p>
    <w:p w:rsidR="00325BCC" w:rsidRPr="00627955" w:rsidRDefault="00325BCC" w:rsidP="00B56E49">
      <w:pPr>
        <w:spacing w:line="360" w:lineRule="auto"/>
        <w:ind w:hanging="426"/>
        <w:jc w:val="both"/>
      </w:pPr>
      <w:r w:rsidRPr="00627955">
        <w:rPr>
          <w:noProof/>
          <w:lang w:val="en-US" w:eastAsia="en-US"/>
        </w:rPr>
        <w:drawing>
          <wp:inline distT="0" distB="0" distL="0" distR="0">
            <wp:extent cx="6772275" cy="4143375"/>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E4AE6" w:rsidRPr="00627955" w:rsidRDefault="00CE4AE6" w:rsidP="00BB07DF">
      <w:pPr>
        <w:spacing w:line="360" w:lineRule="auto"/>
        <w:ind w:hanging="426"/>
        <w:jc w:val="both"/>
        <w:rPr>
          <w:color w:val="0000CC"/>
        </w:rPr>
      </w:pPr>
    </w:p>
    <w:p w:rsidR="00CE4AE6" w:rsidRPr="00627955" w:rsidRDefault="00CE4AE6" w:rsidP="00BB07DF">
      <w:pPr>
        <w:spacing w:line="360" w:lineRule="auto"/>
        <w:jc w:val="both"/>
      </w:pPr>
      <w:r w:rsidRPr="00627955">
        <w:t>1 pav. Mokinių ir SUP turinčių mokinių skaičiaus (su priešmokykliniu ugdymu) dinamika Raseinių rajono ugdymo įstaigose.</w:t>
      </w:r>
    </w:p>
    <w:p w:rsidR="00992F2C" w:rsidRDefault="00992F2C" w:rsidP="00BB07DF">
      <w:pPr>
        <w:spacing w:line="360" w:lineRule="auto"/>
        <w:jc w:val="center"/>
        <w:rPr>
          <w:b/>
          <w:bCs/>
        </w:rPr>
      </w:pPr>
    </w:p>
    <w:p w:rsidR="00CE4AE6" w:rsidRPr="00627955" w:rsidRDefault="00CE4AE6" w:rsidP="00BB07DF">
      <w:pPr>
        <w:spacing w:line="360" w:lineRule="auto"/>
        <w:jc w:val="center"/>
        <w:rPr>
          <w:b/>
          <w:bCs/>
        </w:rPr>
      </w:pPr>
      <w:r w:rsidRPr="00627955">
        <w:rPr>
          <w:b/>
          <w:bCs/>
        </w:rPr>
        <w:lastRenderedPageBreak/>
        <w:t>2. VIZIJA, MISIJA IR FILOSOFIJA</w:t>
      </w:r>
    </w:p>
    <w:p w:rsidR="00CE4AE6" w:rsidRPr="00627955" w:rsidRDefault="00CE4AE6" w:rsidP="00BB07DF">
      <w:pPr>
        <w:spacing w:line="360" w:lineRule="auto"/>
        <w:jc w:val="both"/>
      </w:pPr>
    </w:p>
    <w:p w:rsidR="00CE4AE6" w:rsidRPr="00627955" w:rsidRDefault="00CE4AE6" w:rsidP="00BB07DF">
      <w:pPr>
        <w:spacing w:line="360" w:lineRule="auto"/>
        <w:ind w:firstLine="567"/>
        <w:jc w:val="both"/>
      </w:pPr>
      <w:r w:rsidRPr="00627955">
        <w:t>Tarnybos vizija – atvira partnerystei, šiuolaikiška, greitai reaguojanti į visuomenės poreikius specialistų komanda, padedanti atskleisti vaiko galias bei įgalinanti ugdymo proceso dalyvius sėkmingai spręsti kylančius sunkumus.</w:t>
      </w:r>
    </w:p>
    <w:p w:rsidR="00CE4AE6" w:rsidRPr="00627955" w:rsidRDefault="00CE4AE6" w:rsidP="00BB07DF">
      <w:pPr>
        <w:spacing w:line="360" w:lineRule="auto"/>
        <w:ind w:firstLine="540"/>
        <w:jc w:val="both"/>
      </w:pPr>
      <w:r w:rsidRPr="00627955">
        <w:t>Tarnybos misija – laiku ir efektyviai nustatyti mokinių (vaikų) specialiuosius ugdymosi poreikius ir/ar psichologines problemas, ieškoti optimalių sprendimo būdų, kurie padėtų ugdytis ir integruotis į visuomenę, pilnavertiškai vystytis ir atskleisti savo asmeninį potencialą.</w:t>
      </w:r>
    </w:p>
    <w:p w:rsidR="00CE4AE6" w:rsidRPr="00627955" w:rsidRDefault="00CE4AE6" w:rsidP="00BB07DF">
      <w:pPr>
        <w:spacing w:line="360" w:lineRule="auto"/>
        <w:ind w:firstLine="567"/>
        <w:jc w:val="both"/>
      </w:pPr>
      <w:r w:rsidRPr="00627955">
        <w:t>Tarnybos filosofija - kiekvienas žmogus yra vertybė, turinti teisę į savo individualių ugdymosi poreikių tenkinimą, gebėjimų realizavimą.</w:t>
      </w:r>
    </w:p>
    <w:p w:rsidR="00CE4AE6" w:rsidRPr="00627955" w:rsidRDefault="00CE4AE6" w:rsidP="00BB07DF">
      <w:pPr>
        <w:tabs>
          <w:tab w:val="left" w:pos="900"/>
        </w:tabs>
        <w:spacing w:line="360" w:lineRule="auto"/>
        <w:jc w:val="center"/>
        <w:rPr>
          <w:b/>
          <w:bCs/>
        </w:rPr>
      </w:pPr>
    </w:p>
    <w:p w:rsidR="00CE4AE6" w:rsidRPr="00627955" w:rsidRDefault="00CE4AE6" w:rsidP="00BB07DF">
      <w:pPr>
        <w:tabs>
          <w:tab w:val="left" w:pos="900"/>
        </w:tabs>
        <w:spacing w:line="360" w:lineRule="auto"/>
        <w:jc w:val="center"/>
        <w:rPr>
          <w:b/>
          <w:bCs/>
        </w:rPr>
      </w:pPr>
      <w:r w:rsidRPr="00627955">
        <w:rPr>
          <w:b/>
          <w:bCs/>
        </w:rPr>
        <w:t>3. 201</w:t>
      </w:r>
      <w:r w:rsidR="00325BCC" w:rsidRPr="00627955">
        <w:rPr>
          <w:b/>
          <w:bCs/>
        </w:rPr>
        <w:t>5</w:t>
      </w:r>
      <w:r w:rsidRPr="00627955">
        <w:rPr>
          <w:b/>
          <w:bCs/>
        </w:rPr>
        <w:t xml:space="preserve"> METŲ VEIKLOS PLANO TIKSLAI IR UŽDAVINIAI</w:t>
      </w:r>
    </w:p>
    <w:p w:rsidR="00D04C2F" w:rsidRPr="00627955" w:rsidRDefault="00D04C2F" w:rsidP="00D04C2F">
      <w:pPr>
        <w:pStyle w:val="ListParagraph"/>
        <w:widowControl w:val="0"/>
        <w:tabs>
          <w:tab w:val="left" w:pos="0"/>
          <w:tab w:val="left" w:pos="993"/>
        </w:tabs>
        <w:suppressAutoHyphens/>
        <w:spacing w:line="360" w:lineRule="auto"/>
        <w:ind w:left="0" w:firstLine="567"/>
        <w:jc w:val="both"/>
      </w:pPr>
    </w:p>
    <w:p w:rsidR="00CE4AE6" w:rsidRPr="00627955" w:rsidRDefault="00D04C2F" w:rsidP="00D04C2F">
      <w:pPr>
        <w:pStyle w:val="ListParagraph"/>
        <w:widowControl w:val="0"/>
        <w:tabs>
          <w:tab w:val="left" w:pos="0"/>
          <w:tab w:val="left" w:pos="993"/>
        </w:tabs>
        <w:suppressAutoHyphens/>
        <w:spacing w:line="360" w:lineRule="auto"/>
        <w:ind w:left="0" w:firstLine="567"/>
        <w:jc w:val="both"/>
        <w:rPr>
          <w:b/>
          <w:bCs/>
          <w:caps/>
        </w:rPr>
      </w:pPr>
      <w:r w:rsidRPr="00627955">
        <w:t xml:space="preserve">Tikslas Nr. 1. </w:t>
      </w:r>
      <w:r w:rsidR="00CE4AE6" w:rsidRPr="00627955">
        <w:t>Didinti specialiųjų ugdymosi poreikių (toliau – SUP), psichologinių, asmenybės ir bendravimo problemų turinčių asmenų ugdymosi veiksmingumą, psichologinį atsparumą, bendravimo įgūdžius.</w:t>
      </w:r>
    </w:p>
    <w:p w:rsidR="00CE4AE6" w:rsidRPr="00627955" w:rsidRDefault="00CE4AE6" w:rsidP="00BB07DF">
      <w:pPr>
        <w:pStyle w:val="ListParagraph"/>
        <w:numPr>
          <w:ilvl w:val="1"/>
          <w:numId w:val="27"/>
        </w:numPr>
        <w:tabs>
          <w:tab w:val="left" w:pos="1276"/>
        </w:tabs>
        <w:spacing w:line="360" w:lineRule="auto"/>
        <w:ind w:left="0" w:firstLine="567"/>
        <w:jc w:val="both"/>
      </w:pPr>
      <w:r w:rsidRPr="00627955">
        <w:t>Įvertinti asmens mokymosi sunkumus, sutrikimus, pedagogines, psichologines asmenybės ir ugdymosi problemas, SUP.</w:t>
      </w:r>
    </w:p>
    <w:p w:rsidR="00CE4AE6" w:rsidRPr="00627955" w:rsidRDefault="00CE4AE6" w:rsidP="00BB07DF">
      <w:pPr>
        <w:pStyle w:val="ListParagraph"/>
        <w:numPr>
          <w:ilvl w:val="1"/>
          <w:numId w:val="27"/>
        </w:numPr>
        <w:tabs>
          <w:tab w:val="left" w:pos="1276"/>
        </w:tabs>
        <w:spacing w:line="360" w:lineRule="auto"/>
        <w:ind w:left="0" w:firstLine="567"/>
        <w:jc w:val="both"/>
      </w:pPr>
      <w:r w:rsidRPr="00627955">
        <w:t>Siūlyti ugdymo formas, būdus ir metodus, vietą, švietimo pagalbą.</w:t>
      </w:r>
    </w:p>
    <w:p w:rsidR="00CE4AE6" w:rsidRPr="00627955" w:rsidRDefault="00CE4AE6" w:rsidP="00BB07DF">
      <w:pPr>
        <w:pStyle w:val="ListParagraph"/>
        <w:numPr>
          <w:ilvl w:val="1"/>
          <w:numId w:val="27"/>
        </w:numPr>
        <w:tabs>
          <w:tab w:val="left" w:pos="1276"/>
        </w:tabs>
        <w:spacing w:line="360" w:lineRule="auto"/>
        <w:ind w:left="0" w:firstLine="567"/>
        <w:jc w:val="both"/>
      </w:pPr>
      <w:r w:rsidRPr="00627955">
        <w:t>Teikti psichologines, specialiąsias pedagogines, socialines pedagogines konsultacijas mokiniams (vaikams), tėvams, mokytojams, specialistams.</w:t>
      </w:r>
    </w:p>
    <w:p w:rsidR="00CE4AE6" w:rsidRPr="00627955" w:rsidRDefault="00CE4AE6" w:rsidP="00BB07DF">
      <w:pPr>
        <w:pStyle w:val="ListParagraph"/>
        <w:numPr>
          <w:ilvl w:val="1"/>
          <w:numId w:val="27"/>
        </w:numPr>
        <w:spacing w:line="360" w:lineRule="auto"/>
        <w:ind w:left="0" w:firstLine="567"/>
        <w:jc w:val="both"/>
      </w:pPr>
      <w:r w:rsidRPr="00627955">
        <w:t>Teikti metodinę pagalbą mokytojams, pagalbos specialistams ir tėvams.</w:t>
      </w:r>
    </w:p>
    <w:p w:rsidR="00CE4AE6" w:rsidRPr="00627955" w:rsidRDefault="00CE4AE6" w:rsidP="00BB07DF">
      <w:pPr>
        <w:pStyle w:val="ListParagraph"/>
        <w:numPr>
          <w:ilvl w:val="1"/>
          <w:numId w:val="27"/>
        </w:numPr>
        <w:spacing w:line="360" w:lineRule="auto"/>
        <w:ind w:left="0" w:firstLine="567"/>
        <w:jc w:val="both"/>
      </w:pPr>
      <w:r w:rsidRPr="00627955">
        <w:t>Dalyvauti Raseinių rajono savivaldybės administracijos ir švietimo įstaigų vaiko gerovės komisijų veikloje.</w:t>
      </w:r>
    </w:p>
    <w:p w:rsidR="00CE4AE6" w:rsidRPr="00627955" w:rsidRDefault="00CE4AE6" w:rsidP="00BB07DF">
      <w:pPr>
        <w:pStyle w:val="ListParagraph"/>
        <w:numPr>
          <w:ilvl w:val="1"/>
          <w:numId w:val="27"/>
        </w:numPr>
        <w:spacing w:line="360" w:lineRule="auto"/>
        <w:ind w:left="0" w:firstLine="567"/>
        <w:jc w:val="both"/>
      </w:pPr>
      <w:r w:rsidRPr="00627955">
        <w:t xml:space="preserve">Koordinuoti, organizuoti krizių valdymą mokyklose. </w:t>
      </w:r>
    </w:p>
    <w:p w:rsidR="00CE4AE6" w:rsidRPr="00627955" w:rsidRDefault="00CE4AE6" w:rsidP="00BB07DF">
      <w:pPr>
        <w:pStyle w:val="ListParagraph"/>
        <w:numPr>
          <w:ilvl w:val="1"/>
          <w:numId w:val="27"/>
        </w:numPr>
        <w:spacing w:line="360" w:lineRule="auto"/>
        <w:ind w:left="0" w:firstLine="567"/>
        <w:jc w:val="both"/>
      </w:pPr>
      <w:r w:rsidRPr="00627955">
        <w:t>Formuoti mokyklų bendruomenių ir visuomenės teigiamą požiūrį į SUP, psichologinių, asmenybės ir ugdymosi problemų turinčius asmenis.</w:t>
      </w:r>
    </w:p>
    <w:p w:rsidR="00CE4AE6" w:rsidRPr="00627955" w:rsidRDefault="00CE4AE6" w:rsidP="00BB07DF">
      <w:pPr>
        <w:pStyle w:val="ListParagraph"/>
        <w:numPr>
          <w:ilvl w:val="1"/>
          <w:numId w:val="27"/>
        </w:numPr>
        <w:spacing w:line="360" w:lineRule="auto"/>
        <w:ind w:left="0" w:firstLine="567"/>
        <w:jc w:val="both"/>
      </w:pPr>
      <w:r w:rsidRPr="00627955">
        <w:t>Rengti ir įgyvendinti prevencijos ir kitas programas.</w:t>
      </w:r>
    </w:p>
    <w:p w:rsidR="00CE4AE6" w:rsidRPr="00627955" w:rsidRDefault="00CE4AE6" w:rsidP="00BB07DF">
      <w:pPr>
        <w:pStyle w:val="ListParagraph"/>
        <w:numPr>
          <w:ilvl w:val="1"/>
          <w:numId w:val="27"/>
        </w:numPr>
        <w:spacing w:line="360" w:lineRule="auto"/>
        <w:ind w:left="0" w:firstLine="567"/>
        <w:jc w:val="both"/>
      </w:pPr>
      <w:r w:rsidRPr="00627955">
        <w:t>Kaupti, analizuoti ir vertinti informaciją.</w:t>
      </w:r>
    </w:p>
    <w:p w:rsidR="00477070" w:rsidRPr="00627955" w:rsidRDefault="00477070" w:rsidP="00D04C2F">
      <w:pPr>
        <w:pStyle w:val="ListParagraph"/>
        <w:widowControl w:val="0"/>
        <w:tabs>
          <w:tab w:val="left" w:pos="0"/>
          <w:tab w:val="left" w:pos="993"/>
        </w:tabs>
        <w:suppressAutoHyphens/>
        <w:spacing w:line="360" w:lineRule="auto"/>
        <w:ind w:left="567"/>
        <w:jc w:val="both"/>
      </w:pPr>
    </w:p>
    <w:p w:rsidR="00993F4F" w:rsidRPr="00627955" w:rsidRDefault="00D04C2F" w:rsidP="00D04C2F">
      <w:pPr>
        <w:pStyle w:val="ListParagraph"/>
        <w:widowControl w:val="0"/>
        <w:tabs>
          <w:tab w:val="left" w:pos="0"/>
          <w:tab w:val="left" w:pos="993"/>
        </w:tabs>
        <w:suppressAutoHyphens/>
        <w:spacing w:line="360" w:lineRule="auto"/>
        <w:ind w:left="567"/>
        <w:jc w:val="both"/>
        <w:rPr>
          <w:bCs/>
          <w:caps/>
        </w:rPr>
      </w:pPr>
      <w:r w:rsidRPr="00627955">
        <w:t xml:space="preserve">Tikslas Nr. 2. </w:t>
      </w:r>
      <w:r w:rsidR="00993F4F" w:rsidRPr="00627955">
        <w:t>Plėtoti tarpinstitucinį bendradarbiavimą.</w:t>
      </w:r>
    </w:p>
    <w:p w:rsidR="00CE4AE6" w:rsidRPr="00627955" w:rsidRDefault="00CE4AE6" w:rsidP="00BB07DF">
      <w:pPr>
        <w:pStyle w:val="ListParagraph"/>
        <w:widowControl w:val="0"/>
        <w:numPr>
          <w:ilvl w:val="1"/>
          <w:numId w:val="28"/>
        </w:numPr>
        <w:suppressAutoHyphens/>
        <w:spacing w:line="360" w:lineRule="auto"/>
        <w:ind w:left="0" w:firstLine="567"/>
        <w:jc w:val="both"/>
      </w:pPr>
      <w:r w:rsidRPr="00627955">
        <w:t>Bendradarbiauti su nevyriausybinėmis organizacijomis bei privačiomis įstaigomis, socialiniais partneriais ir institucijomis.</w:t>
      </w:r>
    </w:p>
    <w:p w:rsidR="00477070" w:rsidRPr="00627955" w:rsidRDefault="00477070" w:rsidP="00D04C2F">
      <w:pPr>
        <w:pStyle w:val="ListParagraph"/>
        <w:widowControl w:val="0"/>
        <w:tabs>
          <w:tab w:val="left" w:pos="0"/>
          <w:tab w:val="left" w:pos="993"/>
        </w:tabs>
        <w:suppressAutoHyphens/>
        <w:spacing w:line="360" w:lineRule="auto"/>
        <w:ind w:left="567"/>
        <w:jc w:val="both"/>
      </w:pPr>
    </w:p>
    <w:p w:rsidR="00993F4F" w:rsidRPr="00627955" w:rsidRDefault="00D04C2F" w:rsidP="00D04C2F">
      <w:pPr>
        <w:pStyle w:val="ListParagraph"/>
        <w:widowControl w:val="0"/>
        <w:tabs>
          <w:tab w:val="left" w:pos="0"/>
          <w:tab w:val="left" w:pos="993"/>
        </w:tabs>
        <w:suppressAutoHyphens/>
        <w:spacing w:line="360" w:lineRule="auto"/>
        <w:ind w:left="567"/>
        <w:jc w:val="both"/>
        <w:rPr>
          <w:caps/>
        </w:rPr>
      </w:pPr>
      <w:r w:rsidRPr="00627955">
        <w:t xml:space="preserve">Tikslas Nr. 3. </w:t>
      </w:r>
      <w:r w:rsidR="00993F4F" w:rsidRPr="00627955">
        <w:t>Gerinti Raseinių pedagoginės psichologinės tarnybos infrastruktūrą.</w:t>
      </w:r>
    </w:p>
    <w:p w:rsidR="00906004" w:rsidRPr="00627955" w:rsidRDefault="00906004" w:rsidP="00325BCC">
      <w:pPr>
        <w:pStyle w:val="ListParagraph"/>
        <w:widowControl w:val="0"/>
        <w:numPr>
          <w:ilvl w:val="1"/>
          <w:numId w:val="39"/>
        </w:numPr>
        <w:tabs>
          <w:tab w:val="left" w:pos="0"/>
        </w:tabs>
        <w:suppressAutoHyphens/>
        <w:spacing w:line="360" w:lineRule="auto"/>
        <w:ind w:left="0" w:firstLine="567"/>
        <w:jc w:val="both"/>
      </w:pPr>
      <w:r w:rsidRPr="00627955">
        <w:lastRenderedPageBreak/>
        <w:t>Modernizuoti švietimo pagalbos teikimo priemonių resursus.</w:t>
      </w:r>
    </w:p>
    <w:p w:rsidR="00325BCC" w:rsidRPr="00627955" w:rsidRDefault="00CE4AE6" w:rsidP="00325BCC">
      <w:pPr>
        <w:pStyle w:val="ListParagraph"/>
        <w:widowControl w:val="0"/>
        <w:numPr>
          <w:ilvl w:val="1"/>
          <w:numId w:val="39"/>
        </w:numPr>
        <w:tabs>
          <w:tab w:val="left" w:pos="0"/>
        </w:tabs>
        <w:suppressAutoHyphens/>
        <w:spacing w:line="360" w:lineRule="auto"/>
        <w:ind w:left="0" w:firstLine="567"/>
        <w:jc w:val="both"/>
      </w:pPr>
      <w:r w:rsidRPr="00627955">
        <w:t>Kelti Tarnybos specialistų profesinę kvalifikaciją</w:t>
      </w:r>
      <w:r w:rsidR="00325BCC" w:rsidRPr="00627955">
        <w:t>.</w:t>
      </w:r>
    </w:p>
    <w:p w:rsidR="00CE4AE6" w:rsidRPr="00627955" w:rsidRDefault="00CE4AE6" w:rsidP="00BB07DF">
      <w:pPr>
        <w:tabs>
          <w:tab w:val="left" w:pos="900"/>
        </w:tabs>
        <w:spacing w:line="360" w:lineRule="auto"/>
        <w:jc w:val="center"/>
        <w:rPr>
          <w:b/>
          <w:bCs/>
          <w:color w:val="0000CC"/>
        </w:rPr>
      </w:pPr>
    </w:p>
    <w:p w:rsidR="00CE4AE6" w:rsidRPr="00627955" w:rsidRDefault="00906004" w:rsidP="00BB07DF">
      <w:pPr>
        <w:tabs>
          <w:tab w:val="left" w:pos="900"/>
        </w:tabs>
        <w:spacing w:line="360" w:lineRule="auto"/>
        <w:jc w:val="center"/>
        <w:rPr>
          <w:b/>
          <w:bCs/>
        </w:rPr>
      </w:pPr>
      <w:r w:rsidRPr="00627955">
        <w:rPr>
          <w:b/>
          <w:bCs/>
        </w:rPr>
        <w:t>4. 2015</w:t>
      </w:r>
      <w:r w:rsidR="00CE4AE6" w:rsidRPr="00627955">
        <w:rPr>
          <w:b/>
          <w:bCs/>
        </w:rPr>
        <w:t xml:space="preserve"> METŲ VEIKLOS PLANO TIKSLŲ IR UŽDAVINIŲ ĮGYVENDINIMAS </w:t>
      </w:r>
    </w:p>
    <w:p w:rsidR="00CE4AE6" w:rsidRPr="00627955" w:rsidRDefault="00CE4AE6" w:rsidP="00BB07DF">
      <w:pPr>
        <w:tabs>
          <w:tab w:val="left" w:pos="900"/>
        </w:tabs>
        <w:spacing w:line="360" w:lineRule="auto"/>
        <w:jc w:val="both"/>
        <w:rPr>
          <w:b/>
          <w:bCs/>
        </w:rPr>
      </w:pPr>
    </w:p>
    <w:p w:rsidR="00CE4AE6" w:rsidRPr="00627955" w:rsidRDefault="00CE4AE6" w:rsidP="00BB07DF">
      <w:pPr>
        <w:tabs>
          <w:tab w:val="left" w:pos="1276"/>
        </w:tabs>
        <w:spacing w:line="360" w:lineRule="auto"/>
        <w:jc w:val="center"/>
        <w:rPr>
          <w:b/>
          <w:bCs/>
        </w:rPr>
      </w:pPr>
      <w:r w:rsidRPr="00627955">
        <w:rPr>
          <w:b/>
          <w:bCs/>
        </w:rPr>
        <w:t>4.1. Uždavinio Nr. 1.1 „Įvertinti asmens mokymosi sunkumus, sutrikimus, pedagogines, psichologines asmenybės ir ugdymosi problemas, SUP“ įgyvendinimas</w:t>
      </w:r>
    </w:p>
    <w:p w:rsidR="00CE4AE6" w:rsidRPr="00627955" w:rsidRDefault="00CE4AE6" w:rsidP="00BB07DF">
      <w:pPr>
        <w:tabs>
          <w:tab w:val="left" w:pos="1080"/>
        </w:tabs>
        <w:spacing w:line="360" w:lineRule="auto"/>
        <w:jc w:val="both"/>
        <w:rPr>
          <w:color w:val="0000CC"/>
        </w:rPr>
      </w:pPr>
    </w:p>
    <w:p w:rsidR="00CE4AE6" w:rsidRPr="00627955" w:rsidRDefault="00CE4AE6" w:rsidP="00BB07DF">
      <w:pPr>
        <w:pStyle w:val="FootnoteText"/>
        <w:spacing w:line="360" w:lineRule="auto"/>
        <w:ind w:firstLine="567"/>
        <w:jc w:val="both"/>
        <w:rPr>
          <w:sz w:val="24"/>
          <w:szCs w:val="24"/>
        </w:rPr>
      </w:pPr>
      <w:r w:rsidRPr="00627955">
        <w:rPr>
          <w:sz w:val="24"/>
          <w:szCs w:val="24"/>
        </w:rPr>
        <w:t>Vadovau</w:t>
      </w:r>
      <w:r w:rsidR="003C10C9">
        <w:rPr>
          <w:sz w:val="24"/>
          <w:szCs w:val="24"/>
        </w:rPr>
        <w:t>damasis</w:t>
      </w:r>
      <w:r w:rsidRPr="00627955">
        <w:rPr>
          <w:sz w:val="24"/>
          <w:szCs w:val="24"/>
        </w:rPr>
        <w:t xml:space="preserve"> Tarnybos nuostatais bei veiklos reglamentu, Tarnybos specialistai 50 % savo darbo laiko privalo skirti mokinių specialiųjų ugdymosi poreikių įvertinimui ir konsultacinės pagalbos teikimui (t.y. uždavinių Nr. 1.1 ir 1.3 įgyvendinimui) ir 50 % – kitoms pareigybių aprašymuose, Tarnybos nuostatuose numatytoms funkcijoms vykdyti bei darbams atlikti (t.y. uždavinių Nr. 1.2, 1.4, 1.5, 1.6, 1.7, 1.8, 1.9, 2.1, 3.</w:t>
      </w:r>
      <w:r w:rsidR="00BE2879" w:rsidRPr="00627955">
        <w:rPr>
          <w:sz w:val="24"/>
          <w:szCs w:val="24"/>
        </w:rPr>
        <w:t>1 ir</w:t>
      </w:r>
      <w:r w:rsidR="00906004" w:rsidRPr="00627955">
        <w:rPr>
          <w:sz w:val="24"/>
          <w:szCs w:val="24"/>
        </w:rPr>
        <w:t xml:space="preserve"> 3.2 </w:t>
      </w:r>
      <w:r w:rsidRPr="00627955">
        <w:rPr>
          <w:sz w:val="24"/>
          <w:szCs w:val="24"/>
        </w:rPr>
        <w:t>įgyvendinimui).</w:t>
      </w:r>
    </w:p>
    <w:p w:rsidR="00CE4AE6" w:rsidRPr="00627955" w:rsidRDefault="00CE4AE6" w:rsidP="00BB07DF">
      <w:pPr>
        <w:tabs>
          <w:tab w:val="left" w:pos="1080"/>
        </w:tabs>
        <w:spacing w:line="360" w:lineRule="auto"/>
        <w:ind w:firstLine="567"/>
        <w:jc w:val="both"/>
        <w:rPr>
          <w:color w:val="000000" w:themeColor="text1"/>
        </w:rPr>
      </w:pPr>
      <w:r w:rsidRPr="00627955">
        <w:t>201</w:t>
      </w:r>
      <w:r w:rsidR="00906004" w:rsidRPr="00627955">
        <w:t>5</w:t>
      </w:r>
      <w:r w:rsidRPr="00627955">
        <w:t xml:space="preserve"> metais atlikti </w:t>
      </w:r>
      <w:r w:rsidR="00E17C42" w:rsidRPr="00627955">
        <w:t>227</w:t>
      </w:r>
      <w:r w:rsidRPr="00627955">
        <w:t xml:space="preserve"> mokinių (vaikų) pedagoginiai psichologiniai įvertinimai. Pedagoginių psichologinių įvertinimų poreikis lyginant su 201</w:t>
      </w:r>
      <w:r w:rsidR="00E17C42" w:rsidRPr="00627955">
        <w:t>4 metais išaugo 16</w:t>
      </w:r>
      <w:r w:rsidR="00194463">
        <w:t xml:space="preserve"> </w:t>
      </w:r>
      <w:r w:rsidRPr="00627955">
        <w:t xml:space="preserve">%, o vidutinį metinį pedagoginių psichologinių įvertinimų skaičių </w:t>
      </w:r>
      <w:r w:rsidR="00993F4F" w:rsidRPr="00627955">
        <w:rPr>
          <w:color w:val="000000" w:themeColor="text1"/>
        </w:rPr>
        <w:t>viršij</w:t>
      </w:r>
      <w:r w:rsidRPr="00627955">
        <w:rPr>
          <w:color w:val="000000" w:themeColor="text1"/>
        </w:rPr>
        <w:t xml:space="preserve">o </w:t>
      </w:r>
      <w:r w:rsidR="002B1AEC" w:rsidRPr="00627955">
        <w:rPr>
          <w:color w:val="000000" w:themeColor="text1"/>
        </w:rPr>
        <w:t>37</w:t>
      </w:r>
      <w:r w:rsidR="00194463">
        <w:rPr>
          <w:color w:val="000000" w:themeColor="text1"/>
        </w:rPr>
        <w:t xml:space="preserve"> </w:t>
      </w:r>
      <w:r w:rsidRPr="00627955">
        <w:rPr>
          <w:color w:val="000000" w:themeColor="text1"/>
        </w:rPr>
        <w:t>% (skaičiuojant nuo 2005 m., per metus Tarnyboje vidutiniškai atliekama</w:t>
      </w:r>
      <w:r w:rsidR="002B1AEC" w:rsidRPr="00627955">
        <w:rPr>
          <w:color w:val="000000" w:themeColor="text1"/>
        </w:rPr>
        <w:t xml:space="preserve"> 166</w:t>
      </w:r>
      <w:r w:rsidR="00194463">
        <w:rPr>
          <w:color w:val="000000" w:themeColor="text1"/>
        </w:rPr>
        <w:t xml:space="preserve"> pedagoginiai</w:t>
      </w:r>
      <w:r w:rsidRPr="00627955">
        <w:rPr>
          <w:color w:val="000000" w:themeColor="text1"/>
        </w:rPr>
        <w:t xml:space="preserve"> psichologini</w:t>
      </w:r>
      <w:r w:rsidR="00194463">
        <w:rPr>
          <w:color w:val="000000" w:themeColor="text1"/>
        </w:rPr>
        <w:t>ai</w:t>
      </w:r>
      <w:r w:rsidRPr="00627955">
        <w:rPr>
          <w:color w:val="000000" w:themeColor="text1"/>
        </w:rPr>
        <w:t xml:space="preserve"> įvertinim</w:t>
      </w:r>
      <w:r w:rsidR="00194463">
        <w:rPr>
          <w:color w:val="000000" w:themeColor="text1"/>
        </w:rPr>
        <w:t>ai</w:t>
      </w:r>
      <w:r w:rsidRPr="00627955">
        <w:rPr>
          <w:color w:val="000000" w:themeColor="text1"/>
        </w:rPr>
        <w:t xml:space="preserve">) </w:t>
      </w:r>
      <w:r w:rsidR="002B1AEC" w:rsidRPr="00627955">
        <w:t>(žr. 2 pav.).</w:t>
      </w:r>
    </w:p>
    <w:p w:rsidR="00E17C42" w:rsidRPr="00627955" w:rsidRDefault="00350BB7" w:rsidP="002B1AEC">
      <w:pPr>
        <w:tabs>
          <w:tab w:val="left" w:pos="1080"/>
        </w:tabs>
        <w:spacing w:line="360" w:lineRule="auto"/>
        <w:ind w:hanging="284"/>
        <w:jc w:val="both"/>
      </w:pPr>
      <w:r w:rsidRPr="00350BB7">
        <w:rPr>
          <w:noProof/>
        </w:rPr>
        <w:pict>
          <v:shapetype id="_x0000_t202" coordsize="21600,21600" o:spt="202" path="m,l,21600r21600,l21600,xe">
            <v:stroke joinstyle="miter"/>
            <v:path gradientshapeok="t" o:connecttype="rect"/>
          </v:shapetype>
          <v:shape id="_x0000_s1027" type="#_x0000_t202" style="position:absolute;left:0;text-align:left;margin-left:447pt;margin-top:46.55pt;width:65.25pt;height:23.25pt;z-index:251659264" stroked="f">
            <v:textbox style="mso-next-textbox:#_x0000_s1027">
              <w:txbxContent>
                <w:p w:rsidR="00BB2E70" w:rsidRPr="002B1AEC" w:rsidRDefault="00BB2E70">
                  <w:pPr>
                    <w:rPr>
                      <w:color w:val="00B050"/>
                      <w:sz w:val="16"/>
                      <w:szCs w:val="16"/>
                    </w:rPr>
                  </w:pPr>
                  <w:r>
                    <w:rPr>
                      <w:color w:val="00B050"/>
                      <w:sz w:val="16"/>
                      <w:szCs w:val="16"/>
                    </w:rPr>
                    <w:t>Į</w:t>
                  </w:r>
                  <w:r w:rsidRPr="002B1AEC">
                    <w:rPr>
                      <w:color w:val="00B050"/>
                      <w:sz w:val="16"/>
                      <w:szCs w:val="16"/>
                    </w:rPr>
                    <w:t>vertinimų vidurkis</w:t>
                  </w:r>
                </w:p>
              </w:txbxContent>
            </v:textbox>
          </v:shape>
        </w:pict>
      </w:r>
      <w:r w:rsidRPr="00350BB7">
        <w:rPr>
          <w:noProof/>
        </w:rPr>
        <w:pict>
          <v:shapetype id="_x0000_t32" coordsize="21600,21600" o:spt="32" o:oned="t" path="m,l21600,21600e" filled="f">
            <v:path arrowok="t" fillok="f" o:connecttype="none"/>
            <o:lock v:ext="edit" shapetype="t"/>
          </v:shapetype>
          <v:shape id="_x0000_s1026" type="#_x0000_t32" style="position:absolute;left:0;text-align:left;margin-left:15pt;margin-top:69.8pt;width:489.75pt;height:0;z-index:251660288" o:connectortype="straight" strokecolor="#00b050" strokeweight="1.5pt"/>
        </w:pict>
      </w:r>
      <w:r w:rsidR="00E17C42" w:rsidRPr="00627955">
        <w:rPr>
          <w:noProof/>
          <w:lang w:val="en-US" w:eastAsia="en-US"/>
        </w:rPr>
        <w:drawing>
          <wp:inline distT="0" distB="0" distL="0" distR="0">
            <wp:extent cx="6457950" cy="280035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E4AE6" w:rsidRPr="00627955" w:rsidRDefault="002B1AEC" w:rsidP="00BB07DF">
      <w:pPr>
        <w:tabs>
          <w:tab w:val="left" w:pos="1080"/>
        </w:tabs>
        <w:spacing w:line="360" w:lineRule="auto"/>
        <w:ind w:firstLine="540"/>
        <w:jc w:val="both"/>
      </w:pPr>
      <w:r w:rsidRPr="00627955">
        <w:t>2</w:t>
      </w:r>
      <w:r w:rsidR="00CE4AE6" w:rsidRPr="00627955">
        <w:t xml:space="preserve"> pav. Tarnyboje atliktų pedagoginių psichologinių įvertinimų skaičiaus dinamika.</w:t>
      </w:r>
    </w:p>
    <w:p w:rsidR="00CE4AE6" w:rsidRPr="00627955" w:rsidRDefault="00CE4AE6" w:rsidP="00BB07DF">
      <w:pPr>
        <w:tabs>
          <w:tab w:val="left" w:pos="1080"/>
        </w:tabs>
        <w:spacing w:line="360" w:lineRule="auto"/>
        <w:ind w:firstLine="540"/>
        <w:jc w:val="both"/>
        <w:rPr>
          <w:color w:val="0000CC"/>
        </w:rPr>
      </w:pPr>
    </w:p>
    <w:p w:rsidR="00CE4AE6" w:rsidRPr="00627955" w:rsidRDefault="00120D2C" w:rsidP="00BB07DF">
      <w:pPr>
        <w:tabs>
          <w:tab w:val="left" w:pos="1080"/>
        </w:tabs>
        <w:spacing w:line="360" w:lineRule="auto"/>
        <w:ind w:firstLine="540"/>
        <w:jc w:val="both"/>
      </w:pPr>
      <w:r w:rsidRPr="00627955">
        <w:t>Iš 2015</w:t>
      </w:r>
      <w:r w:rsidR="00CE4AE6" w:rsidRPr="00627955">
        <w:t xml:space="preserve"> metais atliktų įvertinimų:</w:t>
      </w:r>
    </w:p>
    <w:p w:rsidR="00120D2C" w:rsidRPr="00627955" w:rsidRDefault="00120D2C" w:rsidP="00120D2C">
      <w:pPr>
        <w:numPr>
          <w:ilvl w:val="0"/>
          <w:numId w:val="2"/>
        </w:numPr>
        <w:tabs>
          <w:tab w:val="clear" w:pos="1320"/>
          <w:tab w:val="num" w:pos="0"/>
          <w:tab w:val="left" w:pos="900"/>
        </w:tabs>
        <w:spacing w:line="360" w:lineRule="auto"/>
        <w:ind w:left="0" w:firstLine="540"/>
        <w:jc w:val="both"/>
      </w:pPr>
      <w:r w:rsidRPr="00627955">
        <w:t>155</w:t>
      </w:r>
      <w:r w:rsidR="004E426E">
        <w:t xml:space="preserve"> kompleksiniai pedagoginiai psichologiniai</w:t>
      </w:r>
      <w:r w:rsidR="00CE4AE6" w:rsidRPr="00627955">
        <w:t xml:space="preserve"> įvertinima</w:t>
      </w:r>
      <w:r w:rsidR="004E426E">
        <w:t>i</w:t>
      </w:r>
      <w:r w:rsidR="00CE4AE6" w:rsidRPr="00627955">
        <w:t xml:space="preserve"> dėl specialiųjų ugdymosi poreikių, psichologinių ir asmenybės problemų nustatymo;</w:t>
      </w:r>
    </w:p>
    <w:p w:rsidR="00120D2C" w:rsidRPr="00627955" w:rsidRDefault="00120D2C" w:rsidP="00120D2C">
      <w:pPr>
        <w:numPr>
          <w:ilvl w:val="0"/>
          <w:numId w:val="2"/>
        </w:numPr>
        <w:tabs>
          <w:tab w:val="clear" w:pos="1320"/>
          <w:tab w:val="num" w:pos="0"/>
          <w:tab w:val="left" w:pos="900"/>
        </w:tabs>
        <w:spacing w:line="360" w:lineRule="auto"/>
        <w:ind w:left="0" w:firstLine="540"/>
        <w:jc w:val="both"/>
      </w:pPr>
      <w:r w:rsidRPr="00627955">
        <w:t>31 gabių vaikų įvertinimas BIS-HB metodika;</w:t>
      </w:r>
    </w:p>
    <w:p w:rsidR="00CE4AE6" w:rsidRPr="00627955" w:rsidRDefault="00CE4AE6" w:rsidP="00BB07DF">
      <w:pPr>
        <w:numPr>
          <w:ilvl w:val="0"/>
          <w:numId w:val="2"/>
        </w:numPr>
        <w:tabs>
          <w:tab w:val="clear" w:pos="1320"/>
          <w:tab w:val="num" w:pos="0"/>
          <w:tab w:val="left" w:pos="900"/>
        </w:tabs>
        <w:spacing w:line="360" w:lineRule="auto"/>
        <w:ind w:left="0" w:firstLine="540"/>
        <w:jc w:val="both"/>
      </w:pPr>
      <w:r w:rsidRPr="00627955">
        <w:lastRenderedPageBreak/>
        <w:t>2</w:t>
      </w:r>
      <w:r w:rsidR="00D262DF" w:rsidRPr="00627955">
        <w:t>9</w:t>
      </w:r>
      <w:r w:rsidRPr="00627955">
        <w:t xml:space="preserve"> atvejais (atlikus dokumentų bei situacijos analizę) skirtas specialusis ugdymas ir/ar švietimo pagalba</w:t>
      </w:r>
      <w:r w:rsidR="00D262DF" w:rsidRPr="00627955">
        <w:t xml:space="preserve">; iš jų 5 atvejais pritaikyta pagrindinio ugdymo pasiekimų patikrinimo užduoties forma, vykdymo ir/ar vertinimo instrukcijos mokiniams, turintiems SUP; </w:t>
      </w:r>
      <w:r w:rsidR="00D262DF" w:rsidRPr="00627955">
        <w:rPr>
          <w:b/>
        </w:rPr>
        <w:t xml:space="preserve"> </w:t>
      </w:r>
      <w:r w:rsidR="00D262DF" w:rsidRPr="00627955">
        <w:t xml:space="preserve">               </w:t>
      </w:r>
    </w:p>
    <w:p w:rsidR="00120D2C" w:rsidRPr="00627955" w:rsidRDefault="00120D2C" w:rsidP="00120D2C">
      <w:pPr>
        <w:numPr>
          <w:ilvl w:val="0"/>
          <w:numId w:val="2"/>
        </w:numPr>
        <w:tabs>
          <w:tab w:val="clear" w:pos="1320"/>
          <w:tab w:val="num" w:pos="0"/>
          <w:tab w:val="left" w:pos="900"/>
        </w:tabs>
        <w:spacing w:line="360" w:lineRule="auto"/>
        <w:ind w:left="0" w:firstLine="540"/>
        <w:jc w:val="both"/>
      </w:pPr>
      <w:r w:rsidRPr="00627955">
        <w:t xml:space="preserve">6 vaikų </w:t>
      </w:r>
      <w:r w:rsidR="004E426E">
        <w:t>intelektinių gebėjimų įvertinimai</w:t>
      </w:r>
      <w:r w:rsidRPr="00627955">
        <w:t xml:space="preserve"> WPPSI m</w:t>
      </w:r>
      <w:r w:rsidR="00BE2879" w:rsidRPr="00627955">
        <w:t>etodika</w:t>
      </w:r>
      <w:r w:rsidRPr="00627955">
        <w:t>;</w:t>
      </w:r>
    </w:p>
    <w:p w:rsidR="00CE4AE6" w:rsidRPr="00627955" w:rsidRDefault="00120D2C" w:rsidP="00BB07DF">
      <w:pPr>
        <w:numPr>
          <w:ilvl w:val="0"/>
          <w:numId w:val="2"/>
        </w:numPr>
        <w:tabs>
          <w:tab w:val="clear" w:pos="1320"/>
          <w:tab w:val="num" w:pos="0"/>
          <w:tab w:val="left" w:pos="900"/>
        </w:tabs>
        <w:spacing w:line="360" w:lineRule="auto"/>
        <w:ind w:left="0" w:firstLine="540"/>
        <w:jc w:val="both"/>
      </w:pPr>
      <w:r w:rsidRPr="00627955">
        <w:t>5</w:t>
      </w:r>
      <w:r w:rsidR="00CE4AE6" w:rsidRPr="00627955">
        <w:t xml:space="preserve"> vaikų mokyklinio brandumo įvertinimai;</w:t>
      </w:r>
    </w:p>
    <w:p w:rsidR="00CE4AE6" w:rsidRPr="00627955" w:rsidRDefault="00120D2C" w:rsidP="00BB07DF">
      <w:pPr>
        <w:numPr>
          <w:ilvl w:val="0"/>
          <w:numId w:val="2"/>
        </w:numPr>
        <w:tabs>
          <w:tab w:val="clear" w:pos="1320"/>
          <w:tab w:val="num" w:pos="0"/>
          <w:tab w:val="left" w:pos="900"/>
        </w:tabs>
        <w:spacing w:line="360" w:lineRule="auto"/>
        <w:ind w:left="0" w:firstLine="540"/>
        <w:jc w:val="both"/>
      </w:pPr>
      <w:r w:rsidRPr="00627955">
        <w:t xml:space="preserve">1 įvertinimas dėl profesijos pasirinkimo </w:t>
      </w:r>
      <w:r w:rsidR="00CE4AE6" w:rsidRPr="00627955">
        <w:t xml:space="preserve">(žr. </w:t>
      </w:r>
      <w:r w:rsidRPr="00627955">
        <w:t>3</w:t>
      </w:r>
      <w:r w:rsidR="00CE4AE6" w:rsidRPr="00627955">
        <w:t xml:space="preserve"> pav.)</w:t>
      </w:r>
    </w:p>
    <w:p w:rsidR="00245FDE" w:rsidRPr="00627955" w:rsidRDefault="00245FDE" w:rsidP="00D262DF">
      <w:pPr>
        <w:tabs>
          <w:tab w:val="num" w:pos="0"/>
          <w:tab w:val="left" w:pos="900"/>
        </w:tabs>
        <w:spacing w:line="360" w:lineRule="auto"/>
        <w:ind w:left="-426" w:firstLine="284"/>
        <w:jc w:val="both"/>
      </w:pPr>
      <w:r w:rsidRPr="00627955">
        <w:rPr>
          <w:noProof/>
          <w:lang w:val="en-US" w:eastAsia="en-US"/>
        </w:rPr>
        <w:drawing>
          <wp:inline distT="0" distB="0" distL="0" distR="0">
            <wp:extent cx="6800850" cy="3314700"/>
            <wp:effectExtent l="0" t="0" r="0" b="0"/>
            <wp:docPr id="7"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E4AE6" w:rsidRPr="00627955" w:rsidRDefault="00120D2C" w:rsidP="00BB07DF">
      <w:pPr>
        <w:tabs>
          <w:tab w:val="left" w:pos="900"/>
        </w:tabs>
        <w:spacing w:line="360" w:lineRule="auto"/>
        <w:ind w:firstLine="567"/>
        <w:jc w:val="both"/>
      </w:pPr>
      <w:r w:rsidRPr="00627955">
        <w:t>3</w:t>
      </w:r>
      <w:r w:rsidR="00CE4AE6" w:rsidRPr="00627955">
        <w:t xml:space="preserve"> pav. Tarnyboje atliktų įvertinimų dinamika.</w:t>
      </w:r>
    </w:p>
    <w:p w:rsidR="00CE4AE6" w:rsidRPr="00627955" w:rsidRDefault="00CE4AE6" w:rsidP="00BB07DF">
      <w:pPr>
        <w:tabs>
          <w:tab w:val="left" w:pos="900"/>
        </w:tabs>
        <w:spacing w:line="360" w:lineRule="auto"/>
        <w:ind w:firstLine="567"/>
        <w:jc w:val="both"/>
        <w:rPr>
          <w:color w:val="0000CC"/>
        </w:rPr>
      </w:pPr>
    </w:p>
    <w:p w:rsidR="00CE4AE6" w:rsidRPr="00627955" w:rsidRDefault="00CE4AE6" w:rsidP="00BB07DF">
      <w:pPr>
        <w:tabs>
          <w:tab w:val="left" w:pos="900"/>
        </w:tabs>
        <w:spacing w:line="360" w:lineRule="auto"/>
        <w:ind w:firstLine="567"/>
        <w:jc w:val="both"/>
      </w:pPr>
      <w:r w:rsidRPr="00627955">
        <w:t xml:space="preserve">Būtina atkreipti dėmesį į tai, kad atliekant kompleksinį pedagoginį psichologinį įvertinimą, kurio tikslas – skirti vaiko SUP atitinkantį specialųjį ugdymą ir/ar švietimo pagalbą, vienas Tarnybos specialistas vieno atvejo analizei privalo skirti apytikriai 8 darbo valandas, o atvejį išanalizuoti privalo 4 skirtingi specialistai. Tai veikla, reikalaujanti daugiausia laiko, atsakomybės ir atidumo bei iš esmės skirianti Tarnybą nuo kitų švietimo, psichologinę ar kitą pagalbą teikiančių įstaigų. </w:t>
      </w:r>
    </w:p>
    <w:p w:rsidR="009A6366" w:rsidRPr="00627955" w:rsidRDefault="00B70960" w:rsidP="00BB07DF">
      <w:pPr>
        <w:tabs>
          <w:tab w:val="left" w:pos="900"/>
        </w:tabs>
        <w:spacing w:line="360" w:lineRule="auto"/>
        <w:ind w:firstLine="567"/>
        <w:jc w:val="both"/>
      </w:pPr>
      <w:r>
        <w:t>D</w:t>
      </w:r>
      <w:r w:rsidR="009A6366" w:rsidRPr="00627955">
        <w:t>idžiausias poreikis atlikti kompleksinį pedagoginį psichologinį mokinių gebėjimų vertinimą stebimas pirmoje kalendorinių metų pusėje (žr. 4 pav.). Todėl planuojant Tarnybos veiklą pirmoje metų pusėje daugiausia dėmesio skiriama diagnostikai ir konsultavimui, o antroje metų pusėje – kitų funkcijų (švietimo, prevencijos, informacijos rinkimo ir analizės, tyrimo ir kt.) įgyvendinimui.</w:t>
      </w:r>
    </w:p>
    <w:p w:rsidR="009A6366" w:rsidRPr="00627955" w:rsidRDefault="009A6366" w:rsidP="00BB07DF">
      <w:pPr>
        <w:tabs>
          <w:tab w:val="left" w:pos="900"/>
        </w:tabs>
        <w:spacing w:line="360" w:lineRule="auto"/>
        <w:ind w:firstLine="567"/>
        <w:jc w:val="both"/>
      </w:pPr>
    </w:p>
    <w:p w:rsidR="009A6366" w:rsidRPr="00627955" w:rsidRDefault="009A6366" w:rsidP="00BB07DF">
      <w:pPr>
        <w:tabs>
          <w:tab w:val="left" w:pos="900"/>
        </w:tabs>
        <w:spacing w:line="360" w:lineRule="auto"/>
        <w:ind w:firstLine="567"/>
        <w:jc w:val="both"/>
      </w:pPr>
    </w:p>
    <w:p w:rsidR="009A6366" w:rsidRPr="00627955" w:rsidRDefault="009A6366" w:rsidP="009A6366">
      <w:pPr>
        <w:tabs>
          <w:tab w:val="left" w:pos="900"/>
        </w:tabs>
        <w:spacing w:line="360" w:lineRule="auto"/>
        <w:ind w:hanging="567"/>
        <w:jc w:val="both"/>
      </w:pPr>
      <w:r w:rsidRPr="00627955">
        <w:rPr>
          <w:noProof/>
          <w:lang w:val="en-US" w:eastAsia="en-US"/>
        </w:rPr>
        <w:lastRenderedPageBreak/>
        <w:drawing>
          <wp:inline distT="0" distB="0" distL="0" distR="0">
            <wp:extent cx="6638925" cy="2438400"/>
            <wp:effectExtent l="0" t="0" r="0" b="0"/>
            <wp:docPr id="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A6366" w:rsidRPr="00627955" w:rsidRDefault="009A6366" w:rsidP="00BB07DF">
      <w:pPr>
        <w:tabs>
          <w:tab w:val="left" w:pos="900"/>
        </w:tabs>
        <w:spacing w:line="360" w:lineRule="auto"/>
        <w:ind w:firstLine="567"/>
        <w:jc w:val="both"/>
      </w:pPr>
      <w:r w:rsidRPr="00627955">
        <w:t>4 pav. Kompleksinių pedagoginių psichologinių įvertinimų dinamika.</w:t>
      </w:r>
    </w:p>
    <w:p w:rsidR="009A6366" w:rsidRPr="00627955" w:rsidRDefault="009A6366" w:rsidP="00BB07DF">
      <w:pPr>
        <w:tabs>
          <w:tab w:val="left" w:pos="900"/>
        </w:tabs>
        <w:spacing w:line="360" w:lineRule="auto"/>
        <w:ind w:firstLine="567"/>
        <w:jc w:val="both"/>
      </w:pPr>
    </w:p>
    <w:p w:rsidR="00584B97" w:rsidRPr="000A41BF" w:rsidRDefault="00A44F2C" w:rsidP="00584B97">
      <w:pPr>
        <w:tabs>
          <w:tab w:val="left" w:pos="900"/>
        </w:tabs>
        <w:spacing w:line="360" w:lineRule="auto"/>
        <w:ind w:firstLine="567"/>
        <w:jc w:val="both"/>
      </w:pPr>
      <w:r w:rsidRPr="00627955">
        <w:t xml:space="preserve">2015 metais rajone atsirado poreikis vertinti mokinius, turinčius specialiųjų ugdymosi poreikių dėl išskirtinių gabumų (žr. 3 pav.). Nors nuo 2011 m. Lietuvos Respublikos švietimo įstatyme </w:t>
      </w:r>
      <w:r w:rsidR="00A31AFF" w:rsidRPr="00627955">
        <w:t>„</w:t>
      </w:r>
      <w:r w:rsidRPr="00627955">
        <w:t>gabūs vaikai</w:t>
      </w:r>
      <w:r w:rsidR="00A31AFF" w:rsidRPr="00627955">
        <w:t>“</w:t>
      </w:r>
      <w:r w:rsidRPr="00627955">
        <w:t xml:space="preserve"> apibrėžiami kaip turintys specialiųjų ugdymosi poreikių, tačiau jų įvertinimo tvarka lig šiol įstatymiškai nereglamentuota.</w:t>
      </w:r>
      <w:r w:rsidR="00584B97" w:rsidRPr="00627955">
        <w:t xml:space="preserve"> </w:t>
      </w:r>
      <w:r w:rsidR="00584B97" w:rsidRPr="00627955">
        <w:rPr>
          <w:color w:val="000000"/>
        </w:rPr>
        <w:t>Lietuvos Respublikos</w:t>
      </w:r>
      <w:r w:rsidR="00584B97" w:rsidRPr="00627955">
        <w:t xml:space="preserve"> </w:t>
      </w:r>
      <w:r w:rsidR="00584B97" w:rsidRPr="00627955">
        <w:rPr>
          <w:color w:val="000000"/>
        </w:rPr>
        <w:t>švietimo ir mokslo ministro</w:t>
      </w:r>
      <w:r w:rsidR="00584B97" w:rsidRPr="00627955">
        <w:t xml:space="preserve"> </w:t>
      </w:r>
      <w:r w:rsidR="003F33AD" w:rsidRPr="00627955">
        <w:rPr>
          <w:color w:val="000000"/>
        </w:rPr>
        <w:t>2011 m. rugsėjo 30 d. įsakyme</w:t>
      </w:r>
      <w:r w:rsidR="00584B97" w:rsidRPr="00627955">
        <w:rPr>
          <w:color w:val="000000"/>
        </w:rPr>
        <w:t xml:space="preserve"> Nr. V-1775</w:t>
      </w:r>
      <w:r w:rsidR="003F33AD" w:rsidRPr="00627955">
        <w:rPr>
          <w:color w:val="000000"/>
        </w:rPr>
        <w:t xml:space="preserve"> nurodoma</w:t>
      </w:r>
      <w:r w:rsidR="00584B97" w:rsidRPr="00627955">
        <w:rPr>
          <w:color w:val="000000"/>
        </w:rPr>
        <w:t xml:space="preserve">, kad Tarnybų specialistai mokinių SUP, atsirandančius dėl </w:t>
      </w:r>
      <w:r w:rsidR="00584B97" w:rsidRPr="00627955">
        <w:rPr>
          <w:shd w:val="clear" w:color="auto" w:fill="FFFFFF"/>
        </w:rPr>
        <w:t>išskirtinių gabumų</w:t>
      </w:r>
      <w:r w:rsidR="003F33AD" w:rsidRPr="00627955">
        <w:rPr>
          <w:shd w:val="clear" w:color="auto" w:fill="FFFFFF"/>
        </w:rPr>
        <w:t>, nevertina. Jei poreikis vertinti gabius vaikus rajone augs, bus būtina</w:t>
      </w:r>
      <w:r w:rsidR="00B70960">
        <w:rPr>
          <w:shd w:val="clear" w:color="auto" w:fill="FFFFFF"/>
        </w:rPr>
        <w:t xml:space="preserve"> rajone</w:t>
      </w:r>
      <w:r w:rsidR="003F33AD" w:rsidRPr="00627955">
        <w:rPr>
          <w:shd w:val="clear" w:color="auto" w:fill="FFFFFF"/>
        </w:rPr>
        <w:t xml:space="preserve"> pasirengti atskirą tvarką, reglament</w:t>
      </w:r>
      <w:r w:rsidR="00BE2879" w:rsidRPr="00627955">
        <w:rPr>
          <w:shd w:val="clear" w:color="auto" w:fill="FFFFFF"/>
        </w:rPr>
        <w:t>uojančią gabių vaikų įvertinimą bei</w:t>
      </w:r>
      <w:r w:rsidR="003F33AD" w:rsidRPr="00627955">
        <w:rPr>
          <w:shd w:val="clear" w:color="auto" w:fill="FFFFFF"/>
        </w:rPr>
        <w:t xml:space="preserve"> numatyti </w:t>
      </w:r>
      <w:r w:rsidR="00BE2879" w:rsidRPr="000A41BF">
        <w:rPr>
          <w:shd w:val="clear" w:color="auto" w:fill="FFFFFF"/>
        </w:rPr>
        <w:t xml:space="preserve">reikiamus </w:t>
      </w:r>
      <w:r w:rsidR="003F33AD" w:rsidRPr="000A41BF">
        <w:rPr>
          <w:shd w:val="clear" w:color="auto" w:fill="FFFFFF"/>
        </w:rPr>
        <w:t>resursus (laiko, žmogiškuosius, metodinių priemonių).</w:t>
      </w:r>
    </w:p>
    <w:p w:rsidR="00CE4AE6" w:rsidRPr="000A41BF" w:rsidRDefault="00584B97" w:rsidP="00584B97">
      <w:pPr>
        <w:tabs>
          <w:tab w:val="left" w:pos="900"/>
        </w:tabs>
        <w:spacing w:line="360" w:lineRule="auto"/>
        <w:ind w:firstLine="567"/>
        <w:jc w:val="both"/>
      </w:pPr>
      <w:r w:rsidRPr="000A41BF">
        <w:t xml:space="preserve"> </w:t>
      </w:r>
      <w:r w:rsidR="00CE4AE6" w:rsidRPr="000A41BF">
        <w:t>Dažniausiai dėl mokinio (vaiko) ugdymo (-si) sunkumų įvertinimo į Tarnybą kreipėsi ugdymo įstaiga, kurioje mokinys (vaikas) mokosi: 201</w:t>
      </w:r>
      <w:r w:rsidR="000A41BF" w:rsidRPr="000A41BF">
        <w:t>5 metais 77</w:t>
      </w:r>
      <w:r w:rsidR="00CE4AE6" w:rsidRPr="000A41BF">
        <w:t xml:space="preserve"> % visų vertinimų atlikta ugdymo įstaigų iniciatyva. </w:t>
      </w:r>
      <w:r w:rsidR="000A41BF" w:rsidRPr="000A41BF">
        <w:t>V</w:t>
      </w:r>
      <w:r w:rsidR="00CE4AE6" w:rsidRPr="000A41BF">
        <w:t>ykd</w:t>
      </w:r>
      <w:r w:rsidR="000A41BF" w:rsidRPr="000A41BF">
        <w:t>ant</w:t>
      </w:r>
      <w:r w:rsidR="00CE4AE6" w:rsidRPr="000A41BF">
        <w:t xml:space="preserve">i kryptingą tėvų švietimą bei konsultavimą, </w:t>
      </w:r>
      <w:r w:rsidR="000A41BF" w:rsidRPr="000A41BF">
        <w:t xml:space="preserve">būtina aktyvinti </w:t>
      </w:r>
      <w:r w:rsidR="00CE4AE6" w:rsidRPr="000A41BF">
        <w:t>i</w:t>
      </w:r>
      <w:r w:rsidR="000A41BF" w:rsidRPr="000A41BF">
        <w:t>r</w:t>
      </w:r>
      <w:r w:rsidR="00CE4AE6" w:rsidRPr="000A41BF">
        <w:t xml:space="preserve"> įgalinti </w:t>
      </w:r>
      <w:r w:rsidR="000A41BF" w:rsidRPr="000A41BF">
        <w:t xml:space="preserve">tėvus </w:t>
      </w:r>
      <w:r w:rsidR="00CE4AE6" w:rsidRPr="000A41BF">
        <w:t>laiku spręsti vaiko problemas ir sunkumus. (žr. 5 pav.)</w:t>
      </w:r>
    </w:p>
    <w:p w:rsidR="000A41BF" w:rsidRPr="000A41BF" w:rsidRDefault="000A41BF" w:rsidP="000A41BF">
      <w:pPr>
        <w:tabs>
          <w:tab w:val="left" w:pos="900"/>
        </w:tabs>
        <w:spacing w:line="360" w:lineRule="auto"/>
        <w:jc w:val="both"/>
      </w:pPr>
      <w:r w:rsidRPr="000A41BF">
        <w:rPr>
          <w:noProof/>
          <w:lang w:val="en-US" w:eastAsia="en-US"/>
        </w:rPr>
        <w:drawing>
          <wp:inline distT="0" distB="0" distL="0" distR="0">
            <wp:extent cx="6115050" cy="2171700"/>
            <wp:effectExtent l="0" t="0" r="0" b="0"/>
            <wp:docPr id="1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E4AE6" w:rsidRPr="000A41BF" w:rsidRDefault="00CE4AE6" w:rsidP="00BB07DF">
      <w:pPr>
        <w:tabs>
          <w:tab w:val="left" w:pos="900"/>
        </w:tabs>
        <w:spacing w:line="360" w:lineRule="auto"/>
        <w:ind w:firstLine="567"/>
        <w:jc w:val="both"/>
      </w:pPr>
      <w:r w:rsidRPr="000A41BF">
        <w:t>5 pav. Tėvų kreipimosi į Tarnybą dėl vaikų sunkumų įvertinimo dinamika (procentas nuo bendro įvertinimų skaičiaus).</w:t>
      </w:r>
    </w:p>
    <w:p w:rsidR="00CE4AE6" w:rsidRPr="00627955" w:rsidRDefault="00CE4AE6" w:rsidP="00BB07DF">
      <w:pPr>
        <w:spacing w:line="360" w:lineRule="auto"/>
        <w:ind w:firstLine="540"/>
        <w:jc w:val="both"/>
        <w:rPr>
          <w:color w:val="0000CC"/>
        </w:rPr>
      </w:pPr>
      <w:r w:rsidRPr="00627955">
        <w:lastRenderedPageBreak/>
        <w:t xml:space="preserve">Vienas pagrindinių Tarnybos uždavinių - kuo anksčiau nustatyti ir įvertinti asmens SUP ir/ar psichologines, asmenybės ir ugdymosi problemas </w:t>
      </w:r>
      <w:r w:rsidR="00B03345" w:rsidRPr="00627955">
        <w:t>bei</w:t>
      </w:r>
      <w:r w:rsidRPr="00627955">
        <w:t xml:space="preserve"> laiku suteikti pedagoginę ir psichologinę pagalbą vaikams, turintiems raidos sutrikimų, adaptacijos, savireguliacijos problemų, mokymosi sunkumų, kadangi savalaikis specialiųjų ugdymosi poreikių įvertinimas ir tikslingos pagalbos teikimas yra svari prielaida sėkmingam vaiko vystymuisi, socializacijai bei adaptacijai visuomenėje.</w:t>
      </w:r>
      <w:r w:rsidRPr="00627955">
        <w:rPr>
          <w:color w:val="0000CC"/>
        </w:rPr>
        <w:t xml:space="preserve"> </w:t>
      </w:r>
      <w:r w:rsidRPr="00627955">
        <w:t>Dėl šios priežasties mokymosi ir/ar psichologines problemas svarbu pastebėti jau pradinėse klasėse, k</w:t>
      </w:r>
      <w:r w:rsidR="0010267F">
        <w:t>ai</w:t>
      </w:r>
      <w:r w:rsidRPr="00627955">
        <w:t xml:space="preserve"> korekcinės galimybės yra pačios didžiausios. Nuo 6-7 klasės daugiau dėmesio būtina kreipti kompensacinėms technikoms, pagalboms (žr. 6 pav.).</w:t>
      </w:r>
      <w:r w:rsidRPr="00627955">
        <w:rPr>
          <w:color w:val="0000CC"/>
        </w:rPr>
        <w:t xml:space="preserve"> </w:t>
      </w:r>
    </w:p>
    <w:p w:rsidR="00CE4AE6" w:rsidRPr="00627955" w:rsidRDefault="00562D94" w:rsidP="00BB07DF">
      <w:pPr>
        <w:spacing w:line="360" w:lineRule="auto"/>
        <w:ind w:firstLine="540"/>
        <w:jc w:val="center"/>
        <w:rPr>
          <w:color w:val="0000CC"/>
        </w:rPr>
      </w:pPr>
      <w:r w:rsidRPr="00627955">
        <w:rPr>
          <w:noProof/>
          <w:color w:val="0000CC"/>
          <w:lang w:val="en-US" w:eastAsia="en-US"/>
        </w:rPr>
        <w:drawing>
          <wp:inline distT="0" distB="0" distL="0" distR="0">
            <wp:extent cx="4572000" cy="2381250"/>
            <wp:effectExtent l="0" t="0" r="0" b="0"/>
            <wp:docPr id="32"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E4AE6" w:rsidRPr="00627955" w:rsidRDefault="00CE4AE6" w:rsidP="00BB07DF">
      <w:pPr>
        <w:spacing w:line="360" w:lineRule="auto"/>
        <w:ind w:firstLine="540"/>
        <w:jc w:val="both"/>
      </w:pPr>
      <w:r w:rsidRPr="00627955">
        <w:t>6 pav. Pirmą kartą Tarnyboje vertintų mokinių, ugdomų pagal ikimokyklinio ir pradinio ugdymo programas, skaičiaus dinamika (% nuo bendro įvertinimų skaičiaus).</w:t>
      </w:r>
    </w:p>
    <w:p w:rsidR="009A6366" w:rsidRPr="00627955" w:rsidRDefault="009A6366" w:rsidP="00BB07DF">
      <w:pPr>
        <w:spacing w:line="360" w:lineRule="auto"/>
        <w:ind w:firstLine="540"/>
        <w:jc w:val="both"/>
      </w:pPr>
    </w:p>
    <w:p w:rsidR="00347752" w:rsidRPr="00627955" w:rsidRDefault="00347752" w:rsidP="00BB07DF">
      <w:pPr>
        <w:spacing w:line="360" w:lineRule="auto"/>
        <w:ind w:firstLine="540"/>
        <w:jc w:val="both"/>
      </w:pPr>
      <w:r w:rsidRPr="00627955">
        <w:t>Didelis</w:t>
      </w:r>
      <w:r w:rsidR="00CE4AE6" w:rsidRPr="00627955">
        <w:t xml:space="preserve"> jaunesnio mokyklinio ir ikimokyklinio amžiaus klientų skaičius rodo augantį rajono visuomenės bei pedagoginės bendruomenės sąmoningumą bei neabejotiną Tarnybos indėlį keičiant disfunkcines nuostatas specialiojo ugdymo, švietimo pagalbos teikimo bei SUP turinčių mokinių (vaikų) atžvilgiu. </w:t>
      </w:r>
    </w:p>
    <w:p w:rsidR="00CE4AE6" w:rsidRPr="00627955" w:rsidRDefault="00CE4AE6" w:rsidP="00BB07DF">
      <w:pPr>
        <w:spacing w:line="360" w:lineRule="auto"/>
        <w:ind w:firstLine="540"/>
        <w:jc w:val="both"/>
      </w:pPr>
      <w:r w:rsidRPr="00627955">
        <w:t>Kita vertus, 201</w:t>
      </w:r>
      <w:r w:rsidR="005C0068" w:rsidRPr="00627955">
        <w:t>5</w:t>
      </w:r>
      <w:r w:rsidRPr="00627955">
        <w:t xml:space="preserve"> m. net 1</w:t>
      </w:r>
      <w:r w:rsidR="005C0068" w:rsidRPr="00627955">
        <w:t>9</w:t>
      </w:r>
      <w:r w:rsidR="00194463">
        <w:t xml:space="preserve"> </w:t>
      </w:r>
      <w:r w:rsidRPr="00627955">
        <w:t>% atvejų</w:t>
      </w:r>
      <w:r w:rsidR="00194463">
        <w:t xml:space="preserve"> </w:t>
      </w:r>
      <w:r w:rsidRPr="00627955">
        <w:t>į Tarnybą kreiptasi sąlyginai per vėlai</w:t>
      </w:r>
      <w:r w:rsidR="003D3DE5" w:rsidRPr="00627955">
        <w:t>: 6 atvejais vaiko mokymosi sunkumai pastebėti penktoje klasėje, 6 atvejais – šeštoje klasėje, 4 atvejais – septintoje klasėje ir po 1 atvejį aštuntoje ir devintoje klasėse</w:t>
      </w:r>
      <w:r w:rsidRPr="00627955">
        <w:t>.</w:t>
      </w:r>
      <w:r w:rsidR="003D3DE5" w:rsidRPr="00627955">
        <w:t xml:space="preserve"> Pastarieji atvej</w:t>
      </w:r>
      <w:r w:rsidR="00122D44" w:rsidRPr="00627955">
        <w:t>a</w:t>
      </w:r>
      <w:r w:rsidR="003D3DE5" w:rsidRPr="00627955">
        <w:t>i gali būti traktuo</w:t>
      </w:r>
      <w:r w:rsidR="0010267F">
        <w:t>jami</w:t>
      </w:r>
      <w:r w:rsidR="003D3DE5" w:rsidRPr="00627955">
        <w:t xml:space="preserve"> kaip pedagoginis </w:t>
      </w:r>
      <w:r w:rsidR="00194463">
        <w:t xml:space="preserve">mokinio </w:t>
      </w:r>
      <w:r w:rsidR="003D3DE5" w:rsidRPr="00627955">
        <w:t>apleistumas. Pavėluotai nustačius mokinio SUP,</w:t>
      </w:r>
      <w:r w:rsidRPr="00627955">
        <w:t xml:space="preserve"> sumažėja ir teikiamos švietimo pagalbos efektyvumas. 201</w:t>
      </w:r>
      <w:r w:rsidR="005C0068" w:rsidRPr="00627955">
        <w:t>6</w:t>
      </w:r>
      <w:r w:rsidRPr="00627955">
        <w:t xml:space="preserve"> metais būtina aktyvinti bendradarbiavimą su mokyklų Vaiko gerovės komisijomis (toliau – VGK), jas paskatinti pradėti laiku spręsti su mokinių ugdymu(si) susijusias problemas.</w:t>
      </w:r>
    </w:p>
    <w:p w:rsidR="00D262DF" w:rsidRPr="00627955" w:rsidRDefault="00CE4AE6" w:rsidP="005C0068">
      <w:pPr>
        <w:spacing w:line="360" w:lineRule="auto"/>
        <w:ind w:firstLine="540"/>
        <w:jc w:val="both"/>
      </w:pPr>
      <w:r w:rsidRPr="00627955">
        <w:t>Apibendrinus galima teigti, kad Tarnybos 201</w:t>
      </w:r>
      <w:r w:rsidR="005C0068" w:rsidRPr="00627955">
        <w:t>5</w:t>
      </w:r>
      <w:r w:rsidRPr="00627955">
        <w:t xml:space="preserve"> metų veiklos plano uždavinys Nr. 1.1. įgyvendintas sėkmingai</w:t>
      </w:r>
      <w:r w:rsidR="005C0068" w:rsidRPr="00627955">
        <w:t xml:space="preserve">, nes </w:t>
      </w:r>
      <w:r w:rsidR="00D32CE6" w:rsidRPr="00627955">
        <w:t xml:space="preserve">kompleksinio </w:t>
      </w:r>
      <w:r w:rsidR="00D262DF" w:rsidRPr="00627955">
        <w:t xml:space="preserve">pedagoginio </w:t>
      </w:r>
      <w:r w:rsidR="005C0068" w:rsidRPr="00627955">
        <w:t>psichologinio įvertinimo bei vaikų brandumo mokyklai įvertinimo poreikis patenkintas</w:t>
      </w:r>
      <w:r w:rsidR="00D262DF" w:rsidRPr="00627955">
        <w:t xml:space="preserve"> 100 %</w:t>
      </w:r>
      <w:r w:rsidR="005C0068" w:rsidRPr="00627955">
        <w:t xml:space="preserve">. </w:t>
      </w:r>
    </w:p>
    <w:p w:rsidR="00CE4AE6" w:rsidRPr="00627955" w:rsidRDefault="00CE4AE6" w:rsidP="00BB07DF">
      <w:pPr>
        <w:tabs>
          <w:tab w:val="left" w:pos="900"/>
        </w:tabs>
        <w:spacing w:line="360" w:lineRule="auto"/>
        <w:ind w:firstLine="567"/>
        <w:jc w:val="both"/>
      </w:pPr>
    </w:p>
    <w:p w:rsidR="00CE4AE6" w:rsidRPr="00627955" w:rsidRDefault="00CE4AE6" w:rsidP="00BB07DF">
      <w:pPr>
        <w:tabs>
          <w:tab w:val="left" w:pos="1276"/>
        </w:tabs>
        <w:spacing w:line="360" w:lineRule="auto"/>
        <w:jc w:val="center"/>
        <w:rPr>
          <w:b/>
          <w:bCs/>
        </w:rPr>
      </w:pPr>
      <w:r w:rsidRPr="00627955">
        <w:rPr>
          <w:b/>
          <w:bCs/>
        </w:rPr>
        <w:lastRenderedPageBreak/>
        <w:t>4.2. Uždavinio Nr. 1.2 „Siūlyti ugdymo formas, būdus ir metodus, vietą, švietimo pagalbą“ įgyvendinimas</w:t>
      </w:r>
    </w:p>
    <w:p w:rsidR="00CE4AE6" w:rsidRPr="00627955" w:rsidRDefault="00CE4AE6" w:rsidP="00BB07DF">
      <w:pPr>
        <w:tabs>
          <w:tab w:val="left" w:pos="900"/>
        </w:tabs>
        <w:spacing w:line="360" w:lineRule="auto"/>
        <w:ind w:firstLine="567"/>
        <w:jc w:val="both"/>
      </w:pPr>
    </w:p>
    <w:p w:rsidR="00CE4AE6" w:rsidRPr="00627955" w:rsidRDefault="00B746EF" w:rsidP="00BB07DF">
      <w:pPr>
        <w:spacing w:line="360" w:lineRule="auto"/>
        <w:ind w:firstLine="540"/>
        <w:jc w:val="both"/>
      </w:pPr>
      <w:r w:rsidRPr="00627955">
        <w:t xml:space="preserve">2015 m. </w:t>
      </w:r>
      <w:r>
        <w:t>i</w:t>
      </w:r>
      <w:r w:rsidR="00D32CE6" w:rsidRPr="00627955">
        <w:t>š 196 Tarnyboje įvertintų mokinių (neskaičiuojant gabių mokinių vertinim</w:t>
      </w:r>
      <w:r>
        <w:t>o rezultatų</w:t>
      </w:r>
      <w:r w:rsidR="00D32CE6" w:rsidRPr="00627955">
        <w:t xml:space="preserve">) 148 mokiniams skirtas specialusis ugdymas </w:t>
      </w:r>
      <w:r w:rsidR="00CE4AE6" w:rsidRPr="00627955">
        <w:t>(žr. 7 pav.).</w:t>
      </w:r>
    </w:p>
    <w:p w:rsidR="00D32CE6" w:rsidRPr="00627955" w:rsidRDefault="00D32CE6" w:rsidP="00D32CE6">
      <w:pPr>
        <w:spacing w:line="360" w:lineRule="auto"/>
        <w:jc w:val="both"/>
      </w:pPr>
      <w:r w:rsidRPr="00627955">
        <w:rPr>
          <w:noProof/>
          <w:lang w:val="en-US" w:eastAsia="en-US"/>
        </w:rPr>
        <w:drawing>
          <wp:inline distT="0" distB="0" distL="0" distR="0">
            <wp:extent cx="6276975" cy="24765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E4AE6" w:rsidRPr="00627955" w:rsidRDefault="00CE4AE6" w:rsidP="00BB07DF">
      <w:pPr>
        <w:spacing w:line="360" w:lineRule="auto"/>
        <w:jc w:val="both"/>
      </w:pPr>
      <w:r w:rsidRPr="00627955">
        <w:t>7 pav. Specialiojo ugdymo skyrimo dinamika (procentas nuo bendro įvertinimų skaičiaus).</w:t>
      </w:r>
    </w:p>
    <w:p w:rsidR="00CE4AE6" w:rsidRPr="00627955" w:rsidRDefault="00CE4AE6" w:rsidP="00BB07DF">
      <w:pPr>
        <w:spacing w:line="360" w:lineRule="auto"/>
        <w:jc w:val="both"/>
      </w:pPr>
    </w:p>
    <w:p w:rsidR="00CE4AE6" w:rsidRPr="00627955" w:rsidRDefault="00D32CE6" w:rsidP="00BB07DF">
      <w:pPr>
        <w:spacing w:line="360" w:lineRule="auto"/>
        <w:ind w:firstLine="540"/>
        <w:jc w:val="both"/>
      </w:pPr>
      <w:r w:rsidRPr="00627955">
        <w:t>2015</w:t>
      </w:r>
      <w:r w:rsidR="00CE4AE6" w:rsidRPr="00627955">
        <w:t xml:space="preserve"> metais žymiai išaugo mokiniams skirtų Pritaikytų programų skaičius (žr. 8 pav.)</w:t>
      </w:r>
    </w:p>
    <w:p w:rsidR="00CE4AE6" w:rsidRPr="00627955" w:rsidRDefault="00D32CE6" w:rsidP="00D32CE6">
      <w:pPr>
        <w:spacing w:line="360" w:lineRule="auto"/>
        <w:jc w:val="center"/>
        <w:rPr>
          <w:color w:val="0000CC"/>
        </w:rPr>
      </w:pPr>
      <w:r w:rsidRPr="00627955">
        <w:rPr>
          <w:noProof/>
          <w:color w:val="0000CC"/>
          <w:lang w:val="en-US" w:eastAsia="en-US"/>
        </w:rPr>
        <w:drawing>
          <wp:inline distT="0" distB="0" distL="0" distR="0">
            <wp:extent cx="4457700" cy="1695450"/>
            <wp:effectExtent l="0" t="0" r="0" b="0"/>
            <wp:docPr id="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E4AE6" w:rsidRPr="00627955" w:rsidRDefault="00CE4AE6" w:rsidP="00BB07DF">
      <w:pPr>
        <w:spacing w:line="360" w:lineRule="auto"/>
        <w:ind w:firstLine="540"/>
        <w:jc w:val="both"/>
      </w:pPr>
      <w:r w:rsidRPr="00627955">
        <w:t>8 pav. Mokiniams skirtų Pritaikytų programų skaičiaus dinamika.</w:t>
      </w:r>
    </w:p>
    <w:p w:rsidR="00DC6208" w:rsidRPr="00627955" w:rsidRDefault="00DC6208" w:rsidP="00BB07DF">
      <w:pPr>
        <w:spacing w:line="360" w:lineRule="auto"/>
        <w:ind w:firstLine="540"/>
        <w:jc w:val="both"/>
      </w:pPr>
    </w:p>
    <w:p w:rsidR="00CE4AE6" w:rsidRPr="00627955" w:rsidRDefault="00CE4AE6" w:rsidP="00BB07DF">
      <w:pPr>
        <w:spacing w:line="360" w:lineRule="auto"/>
        <w:ind w:firstLine="540"/>
        <w:jc w:val="both"/>
      </w:pPr>
      <w:r w:rsidRPr="00627955">
        <w:t>Didžiausias poreikis – pritaikyti matematikos ir kalbų bendrąsias programas: net pusę visų Tarnyboje 201</w:t>
      </w:r>
      <w:r w:rsidR="00DC6208" w:rsidRPr="00627955">
        <w:t>5</w:t>
      </w:r>
      <w:r w:rsidRPr="00627955">
        <w:t xml:space="preserve"> metais vertintų mokinių rekomenduota ugdyti pagal pritaikytas matematikos bendr</w:t>
      </w:r>
      <w:r w:rsidR="002D6077" w:rsidRPr="00627955">
        <w:t>ą</w:t>
      </w:r>
      <w:r w:rsidRPr="00627955">
        <w:t xml:space="preserve">sias programas, </w:t>
      </w:r>
      <w:r w:rsidR="00DC6208" w:rsidRPr="00627955">
        <w:t>41</w:t>
      </w:r>
      <w:r w:rsidRPr="00627955">
        <w:t xml:space="preserve"> % - pagal pritaikytas kalbų bendrąsias programas</w:t>
      </w:r>
      <w:r w:rsidR="00DC6208" w:rsidRPr="00627955">
        <w:t>.</w:t>
      </w:r>
      <w:r w:rsidRPr="00627955">
        <w:t xml:space="preserve"> </w:t>
      </w:r>
      <w:r w:rsidR="00DC6208" w:rsidRPr="00627955">
        <w:t>Stebimas poreikio pritaikyti socialinio ir gamtamokslio ugdymo bendrąsias programas augimas (žr. 9 pav.).</w:t>
      </w:r>
      <w:r w:rsidR="00DF2F6D" w:rsidRPr="00627955">
        <w:t xml:space="preserve"> Atsižvelgiant į tai, galima kelti hipotezę, kad mokinių specialieji ugdymosi poreikiai didėja.</w:t>
      </w:r>
    </w:p>
    <w:p w:rsidR="00CE4AE6" w:rsidRPr="00627955" w:rsidRDefault="00DC6208" w:rsidP="00BB07DF">
      <w:pPr>
        <w:spacing w:line="360" w:lineRule="auto"/>
        <w:ind w:hanging="284"/>
        <w:jc w:val="both"/>
        <w:rPr>
          <w:color w:val="0000CC"/>
        </w:rPr>
      </w:pPr>
      <w:r w:rsidRPr="00627955">
        <w:rPr>
          <w:noProof/>
          <w:color w:val="0000CC"/>
          <w:lang w:val="en-US" w:eastAsia="en-US"/>
        </w:rPr>
        <w:lastRenderedPageBreak/>
        <w:drawing>
          <wp:inline distT="0" distB="0" distL="0" distR="0">
            <wp:extent cx="6648450" cy="2724150"/>
            <wp:effectExtent l="0" t="0" r="0" b="0"/>
            <wp:docPr id="2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E4AE6" w:rsidRPr="00627955" w:rsidRDefault="00CE4AE6" w:rsidP="00BB07DF">
      <w:pPr>
        <w:spacing w:line="360" w:lineRule="auto"/>
        <w:ind w:firstLine="540"/>
        <w:jc w:val="both"/>
      </w:pPr>
      <w:r w:rsidRPr="00627955">
        <w:t>9 pav. Specialiojo ugdymo skyrimo dinamika (procentinė išraiška)</w:t>
      </w:r>
    </w:p>
    <w:p w:rsidR="00CE4AE6" w:rsidRPr="00627955" w:rsidRDefault="00CE4AE6" w:rsidP="00BB07DF">
      <w:pPr>
        <w:spacing w:line="360" w:lineRule="auto"/>
        <w:ind w:firstLine="540"/>
        <w:jc w:val="both"/>
      </w:pPr>
    </w:p>
    <w:p w:rsidR="00CE4AE6" w:rsidRPr="00627955" w:rsidRDefault="002D6077" w:rsidP="00BB07DF">
      <w:pPr>
        <w:spacing w:line="360" w:lineRule="auto"/>
        <w:ind w:firstLine="540"/>
        <w:jc w:val="both"/>
      </w:pPr>
      <w:r w:rsidRPr="00627955">
        <w:t>2015</w:t>
      </w:r>
      <w:r w:rsidR="00CE4AE6" w:rsidRPr="00627955">
        <w:t xml:space="preserve"> m. daugiau nei keturiems penktadaliams Tarnyboje vertintų </w:t>
      </w:r>
      <w:r w:rsidR="00B746EF">
        <w:t>mokinių</w:t>
      </w:r>
      <w:r w:rsidR="00CE4AE6" w:rsidRPr="00627955">
        <w:t xml:space="preserve"> skirta specialiojo pedagogo ir logopedo pagalba, beveik keturiems penktadaliams – socialinio pedagogo pagalba, beveik pusei – psichologo ir mokytojo padėjėjo pagalba (žr. 10 pav.)</w:t>
      </w:r>
      <w:r w:rsidRPr="00627955">
        <w:t>.</w:t>
      </w:r>
    </w:p>
    <w:p w:rsidR="00CE4AE6" w:rsidRPr="00627955" w:rsidRDefault="00CE4AE6" w:rsidP="00BB07DF">
      <w:pPr>
        <w:spacing w:line="360" w:lineRule="auto"/>
        <w:ind w:firstLine="540"/>
        <w:jc w:val="both"/>
        <w:rPr>
          <w:color w:val="0000CC"/>
        </w:rPr>
      </w:pPr>
    </w:p>
    <w:p w:rsidR="00CE4AE6" w:rsidRPr="00627955" w:rsidRDefault="002D6077" w:rsidP="00BB07DF">
      <w:pPr>
        <w:spacing w:line="360" w:lineRule="auto"/>
        <w:jc w:val="both"/>
        <w:rPr>
          <w:color w:val="0000CC"/>
        </w:rPr>
      </w:pPr>
      <w:r w:rsidRPr="00627955">
        <w:rPr>
          <w:noProof/>
          <w:color w:val="0000CC"/>
          <w:lang w:val="en-US" w:eastAsia="en-US"/>
        </w:rPr>
        <w:drawing>
          <wp:inline distT="0" distB="0" distL="0" distR="0">
            <wp:extent cx="6010275" cy="2609850"/>
            <wp:effectExtent l="0" t="0" r="0" b="0"/>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C6208" w:rsidRPr="00627955" w:rsidRDefault="00DC6208" w:rsidP="00BB07DF">
      <w:pPr>
        <w:spacing w:line="360" w:lineRule="auto"/>
        <w:jc w:val="both"/>
        <w:rPr>
          <w:color w:val="0000CC"/>
        </w:rPr>
      </w:pPr>
    </w:p>
    <w:p w:rsidR="00CE4AE6" w:rsidRPr="00627955" w:rsidRDefault="00CE4AE6" w:rsidP="00B94B4E">
      <w:pPr>
        <w:spacing w:line="360" w:lineRule="auto"/>
        <w:ind w:firstLine="567"/>
        <w:jc w:val="both"/>
      </w:pPr>
      <w:r w:rsidRPr="00627955">
        <w:t>10 pav. Švietimo pagalbos skyrimas (procentas nuo vertintų vaikų skaičiaus).</w:t>
      </w:r>
    </w:p>
    <w:p w:rsidR="00CE4AE6" w:rsidRPr="00627955" w:rsidRDefault="00CE4AE6" w:rsidP="00BB07DF">
      <w:pPr>
        <w:spacing w:line="360" w:lineRule="auto"/>
        <w:jc w:val="both"/>
        <w:rPr>
          <w:color w:val="0000CC"/>
        </w:rPr>
      </w:pPr>
    </w:p>
    <w:p w:rsidR="00794D08" w:rsidRPr="00627955" w:rsidRDefault="00CE4AE6" w:rsidP="00794D08">
      <w:pPr>
        <w:spacing w:line="360" w:lineRule="auto"/>
        <w:ind w:firstLine="567"/>
        <w:jc w:val="both"/>
      </w:pPr>
      <w:r w:rsidRPr="00627955">
        <w:t>Atlikus švietimo pagalbos skyrimo analizę, stebimas švietimo</w:t>
      </w:r>
      <w:r w:rsidR="00794D08" w:rsidRPr="00627955">
        <w:t xml:space="preserve"> pagalbos poreikio augimas: 2015</w:t>
      </w:r>
      <w:r w:rsidRPr="00627955">
        <w:t xml:space="preserve"> m. mokytojo padėjėjo</w:t>
      </w:r>
      <w:r w:rsidR="00794D08" w:rsidRPr="00627955">
        <w:t xml:space="preserve"> pagalba skirta 6 % daugiau nei 2014</w:t>
      </w:r>
      <w:r w:rsidRPr="00627955">
        <w:t xml:space="preserve"> m.,</w:t>
      </w:r>
      <w:r w:rsidR="00794D08" w:rsidRPr="00627955">
        <w:t xml:space="preserve"> psichologo ir</w:t>
      </w:r>
      <w:r w:rsidRPr="00627955">
        <w:t xml:space="preserve"> logopedo – </w:t>
      </w:r>
      <w:r w:rsidR="00794D08" w:rsidRPr="00627955">
        <w:t>1</w:t>
      </w:r>
      <w:r w:rsidRPr="00627955">
        <w:t xml:space="preserve"> %</w:t>
      </w:r>
      <w:r w:rsidR="00794D08" w:rsidRPr="00627955">
        <w:t>.</w:t>
      </w:r>
      <w:r w:rsidRPr="00627955">
        <w:t xml:space="preserve"> </w:t>
      </w:r>
      <w:r w:rsidR="00794D08" w:rsidRPr="00627955">
        <w:t>Mokytojo padėjėjo pagalbos poreikio augimas rodo mokinių specialiųjų ugdymosi poreikių augimą (dažnai dėl elgesio ir emocinių sutrikimų).</w:t>
      </w:r>
    </w:p>
    <w:p w:rsidR="00CE4AE6" w:rsidRPr="00627955" w:rsidRDefault="00B94B4E" w:rsidP="00BB07DF">
      <w:pPr>
        <w:spacing w:line="360" w:lineRule="auto"/>
        <w:ind w:firstLine="540"/>
        <w:jc w:val="both"/>
      </w:pPr>
      <w:r w:rsidRPr="00627955">
        <w:t>Daugėja mokinių, turinčių didelių kalbos ir kalbėjimo sutrikimų</w:t>
      </w:r>
      <w:r w:rsidR="00CE4AE6" w:rsidRPr="00627955">
        <w:t xml:space="preserve"> (žr. 1</w:t>
      </w:r>
      <w:r w:rsidRPr="00627955">
        <w:t>1</w:t>
      </w:r>
      <w:r w:rsidR="00CE4AE6" w:rsidRPr="00627955">
        <w:t xml:space="preserve"> pav.)</w:t>
      </w:r>
      <w:r w:rsidRPr="00627955">
        <w:t>.</w:t>
      </w:r>
    </w:p>
    <w:p w:rsidR="00CE4AE6" w:rsidRPr="00627955" w:rsidRDefault="00CE4AE6" w:rsidP="00BB07DF">
      <w:pPr>
        <w:spacing w:line="360" w:lineRule="auto"/>
        <w:jc w:val="both"/>
        <w:rPr>
          <w:color w:val="0000CC"/>
        </w:rPr>
      </w:pPr>
    </w:p>
    <w:p w:rsidR="003C10C9" w:rsidRDefault="003C10C9" w:rsidP="003C10C9">
      <w:pPr>
        <w:spacing w:line="360" w:lineRule="auto"/>
        <w:jc w:val="both"/>
      </w:pPr>
      <w:r w:rsidRPr="003C10C9">
        <w:rPr>
          <w:noProof/>
          <w:lang w:val="en-US" w:eastAsia="en-US"/>
        </w:rPr>
        <w:drawing>
          <wp:inline distT="0" distB="0" distL="0" distR="0">
            <wp:extent cx="6276975" cy="2419350"/>
            <wp:effectExtent l="0" t="0" r="0" b="0"/>
            <wp:docPr id="1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E4AE6" w:rsidRPr="00627955" w:rsidRDefault="00CE4AE6" w:rsidP="00BB07DF">
      <w:pPr>
        <w:spacing w:line="360" w:lineRule="auto"/>
        <w:ind w:firstLine="540"/>
        <w:jc w:val="both"/>
      </w:pPr>
      <w:r w:rsidRPr="00627955">
        <w:t>1</w:t>
      </w:r>
      <w:r w:rsidR="00B94B4E" w:rsidRPr="00627955">
        <w:t>1</w:t>
      </w:r>
      <w:r w:rsidRPr="00627955">
        <w:t xml:space="preserve"> pav. Rekomendacijų dėl ugdymo vietos teikimo dinamika.</w:t>
      </w:r>
    </w:p>
    <w:p w:rsidR="00CE4AE6" w:rsidRPr="00627955" w:rsidRDefault="00CE4AE6" w:rsidP="00BB07DF">
      <w:pPr>
        <w:spacing w:line="360" w:lineRule="auto"/>
        <w:ind w:firstLine="540"/>
        <w:jc w:val="both"/>
        <w:rPr>
          <w:color w:val="0000CC"/>
        </w:rPr>
      </w:pPr>
    </w:p>
    <w:p w:rsidR="00CE4AE6" w:rsidRPr="00627955" w:rsidRDefault="00B94B4E" w:rsidP="00BB07DF">
      <w:pPr>
        <w:spacing w:line="360" w:lineRule="auto"/>
        <w:ind w:firstLine="540"/>
        <w:jc w:val="both"/>
      </w:pPr>
      <w:r w:rsidRPr="00627955">
        <w:t>Tarnybos 2015</w:t>
      </w:r>
      <w:r w:rsidR="00CE4AE6" w:rsidRPr="00627955">
        <w:t xml:space="preserve"> metų veiklos rezultatų analizė rodo, kad Raseinių rajone vaikų, turinčių elgesio bei emocinių sutrikimų (ar sunkumų)</w:t>
      </w:r>
      <w:r w:rsidRPr="00627955">
        <w:t xml:space="preserve">, kalbos ir kalbėjimo bei kitų sutrikimų </w:t>
      </w:r>
      <w:r w:rsidR="00CE4AE6" w:rsidRPr="00627955">
        <w:t xml:space="preserve">skaičius didėja, atitinkamai kasmet auga specialiojo ugdymo ir švietimo pagalbos poreikis. Dėl šios priežasties rajono ugdymo įstaigose būtina išlaikyti esamą įsteigtų švietimo pagalbos specialistų etatų skaičių, o kai kuriais atvejais netgi jį didinti, </w:t>
      </w:r>
      <w:r w:rsidR="00194463">
        <w:t xml:space="preserve">be to, </w:t>
      </w:r>
      <w:r w:rsidR="00CE4AE6" w:rsidRPr="00627955">
        <w:t>svarbu optimizuoti Tarnybos veiklą skiriant pakankamai lėšų specialistų etatams finansuoti.</w:t>
      </w:r>
    </w:p>
    <w:p w:rsidR="00CE4AE6" w:rsidRPr="00627955" w:rsidRDefault="00CE4AE6" w:rsidP="00BB07DF">
      <w:pPr>
        <w:spacing w:line="360" w:lineRule="auto"/>
        <w:ind w:firstLine="540"/>
        <w:jc w:val="both"/>
      </w:pPr>
      <w:r w:rsidRPr="00627955">
        <w:t>Apibendrinus galima teigti, kad Tarnybos 201</w:t>
      </w:r>
      <w:r w:rsidR="00B94B4E" w:rsidRPr="00627955">
        <w:t>5</w:t>
      </w:r>
      <w:r w:rsidRPr="00627955">
        <w:t xml:space="preserve"> metų veiklos plano uždavinys </w:t>
      </w:r>
      <w:r w:rsidR="007143E8" w:rsidRPr="00627955">
        <w:t>Nr. 1.2. įgyvendintas sėkmingai.</w:t>
      </w:r>
    </w:p>
    <w:p w:rsidR="00CE4AE6" w:rsidRPr="00627955" w:rsidRDefault="00CE4AE6" w:rsidP="00BB07DF">
      <w:pPr>
        <w:spacing w:line="360" w:lineRule="auto"/>
        <w:ind w:firstLine="540"/>
        <w:jc w:val="both"/>
        <w:rPr>
          <w:color w:val="0000CC"/>
        </w:rPr>
      </w:pPr>
    </w:p>
    <w:p w:rsidR="00CE4AE6" w:rsidRPr="00627955" w:rsidRDefault="00CE4AE6" w:rsidP="00BB07DF">
      <w:pPr>
        <w:tabs>
          <w:tab w:val="left" w:pos="1080"/>
        </w:tabs>
        <w:spacing w:line="360" w:lineRule="auto"/>
        <w:jc w:val="center"/>
        <w:rPr>
          <w:b/>
          <w:bCs/>
        </w:rPr>
      </w:pPr>
      <w:r w:rsidRPr="00627955">
        <w:rPr>
          <w:b/>
          <w:bCs/>
        </w:rPr>
        <w:t>4.3. Uždavinio Nr. 1.3. „Teikti psichologines, specialiąsias pedagogines, socialines pedagogines konsultacijas mokiniams (vaikams), tėvams, mokytojams, specialistams“ įgyvendinimas</w:t>
      </w:r>
    </w:p>
    <w:p w:rsidR="00CE4AE6" w:rsidRPr="00627955" w:rsidRDefault="00CE4AE6" w:rsidP="00BB07DF">
      <w:pPr>
        <w:spacing w:line="360" w:lineRule="auto"/>
        <w:ind w:firstLine="540"/>
        <w:jc w:val="both"/>
        <w:rPr>
          <w:b/>
          <w:bCs/>
        </w:rPr>
      </w:pPr>
    </w:p>
    <w:p w:rsidR="00CE4AE6" w:rsidRPr="00627955" w:rsidRDefault="00CE4AE6" w:rsidP="00BB07DF">
      <w:pPr>
        <w:spacing w:line="360" w:lineRule="auto"/>
        <w:ind w:firstLine="540"/>
        <w:jc w:val="both"/>
      </w:pPr>
      <w:r w:rsidRPr="00627955">
        <w:t>Konsultacinės pagalbos teikimas – viena svarbiaus</w:t>
      </w:r>
      <w:r w:rsidR="00B94B4E" w:rsidRPr="00627955">
        <w:t>ių Tarnybos veiklos sričių. 2015</w:t>
      </w:r>
      <w:r w:rsidRPr="00627955">
        <w:t xml:space="preserve"> metais Tarnybos specialistai suteikė 1</w:t>
      </w:r>
      <w:r w:rsidR="00655619" w:rsidRPr="00627955">
        <w:t>538</w:t>
      </w:r>
      <w:r w:rsidRPr="00627955">
        <w:rPr>
          <w:vanish/>
        </w:rPr>
        <w:t>4iniųseji ugdymosi porei</w:t>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rPr>
          <w:vanish/>
        </w:rPr>
        <w:pgNum/>
      </w:r>
      <w:r w:rsidRPr="00627955">
        <w:t xml:space="preserve"> konsultacijas, iš jų 1</w:t>
      </w:r>
      <w:r w:rsidR="00B94B4E" w:rsidRPr="00627955">
        <w:t>126</w:t>
      </w:r>
      <w:r w:rsidRPr="00627955">
        <w:t xml:space="preserve"> pedagogines konsultacijas specialiosios pedagoginės pagalbos teikimo, ugdymo organizavimo, ugdymosi problemų prevencijos bei jų sprendimo klausimais ir 4</w:t>
      </w:r>
      <w:r w:rsidR="007143E8" w:rsidRPr="00627955">
        <w:t>1</w:t>
      </w:r>
      <w:r w:rsidRPr="00627955">
        <w:t>2 psichologines konsultacijas emocijų ir elgesio, bendravimo, mokymosi, krizių, smurto (fizinio, psichologinio, seksualinio), klinikinių problemų, asmenybės savęs pažinimo ir augimo klausimais (žr. 1</w:t>
      </w:r>
      <w:r w:rsidR="00B746EF">
        <w:t>2</w:t>
      </w:r>
      <w:r w:rsidRPr="00627955">
        <w:t xml:space="preserve"> pav.).</w:t>
      </w:r>
    </w:p>
    <w:p w:rsidR="00B94B4E" w:rsidRPr="00627955" w:rsidRDefault="00B94B4E" w:rsidP="00BB07DF">
      <w:pPr>
        <w:spacing w:line="360" w:lineRule="auto"/>
        <w:ind w:firstLine="540"/>
        <w:jc w:val="both"/>
      </w:pPr>
    </w:p>
    <w:p w:rsidR="00CE4AE6" w:rsidRPr="00627955" w:rsidRDefault="00B94B4E" w:rsidP="00BB07DF">
      <w:pPr>
        <w:spacing w:line="360" w:lineRule="auto"/>
        <w:jc w:val="both"/>
        <w:rPr>
          <w:color w:val="0000CC"/>
        </w:rPr>
      </w:pPr>
      <w:r w:rsidRPr="00627955">
        <w:rPr>
          <w:noProof/>
          <w:color w:val="0000CC"/>
          <w:lang w:val="en-US" w:eastAsia="en-US"/>
        </w:rPr>
        <w:lastRenderedPageBreak/>
        <w:drawing>
          <wp:inline distT="0" distB="0" distL="0" distR="0">
            <wp:extent cx="6019800" cy="1819275"/>
            <wp:effectExtent l="0" t="0" r="0" b="0"/>
            <wp:docPr id="28"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E4AE6" w:rsidRPr="00627955" w:rsidRDefault="00B746EF" w:rsidP="00BB07DF">
      <w:pPr>
        <w:spacing w:line="360" w:lineRule="auto"/>
        <w:jc w:val="both"/>
      </w:pPr>
      <w:r>
        <w:t>12</w:t>
      </w:r>
      <w:r w:rsidR="00CE4AE6" w:rsidRPr="00627955">
        <w:t xml:space="preserve"> pav. Tarnyboje suteiktų individualių pedagoginių psichologinių konsultacijų skaičiaus dinamika.</w:t>
      </w:r>
    </w:p>
    <w:p w:rsidR="00CE4AE6" w:rsidRPr="00627955" w:rsidRDefault="00CE4AE6" w:rsidP="00BB07DF">
      <w:pPr>
        <w:spacing w:line="360" w:lineRule="auto"/>
        <w:ind w:firstLine="540"/>
        <w:jc w:val="both"/>
        <w:rPr>
          <w:color w:val="0000CC"/>
        </w:rPr>
      </w:pPr>
    </w:p>
    <w:p w:rsidR="00CE4AE6" w:rsidRPr="00627955" w:rsidRDefault="00CE4AE6" w:rsidP="00BB07DF">
      <w:pPr>
        <w:spacing w:line="360" w:lineRule="auto"/>
        <w:ind w:firstLine="540"/>
        <w:jc w:val="both"/>
      </w:pPr>
      <w:r w:rsidRPr="00627955">
        <w:t>Vidutiniškai per metus (skaičiuojant nuo 2009 m.) klientams suteikiamos 13</w:t>
      </w:r>
      <w:r w:rsidR="007143E8" w:rsidRPr="00627955">
        <w:t>5</w:t>
      </w:r>
      <w:r w:rsidRPr="00627955">
        <w:t>8 konsultacijos. 201</w:t>
      </w:r>
      <w:r w:rsidR="007143E8" w:rsidRPr="00627955">
        <w:t>5</w:t>
      </w:r>
      <w:r w:rsidRPr="00627955">
        <w:t xml:space="preserve"> metais, lyginant su metiniu vidurkiu, individualių konsultacijų suteikta 1</w:t>
      </w:r>
      <w:r w:rsidR="007143E8" w:rsidRPr="00627955">
        <w:t>3</w:t>
      </w:r>
      <w:r w:rsidRPr="00627955">
        <w:t xml:space="preserve"> % daugiau</w:t>
      </w:r>
      <w:r w:rsidR="007143E8" w:rsidRPr="00627955">
        <w:t>, bet lyginant su 2014 metais - 3</w:t>
      </w:r>
      <w:r w:rsidR="00B746EF">
        <w:t xml:space="preserve">% </w:t>
      </w:r>
      <w:r w:rsidR="00B746EF" w:rsidRPr="00627955">
        <w:t>mažiau</w:t>
      </w:r>
      <w:r w:rsidR="00B746EF">
        <w:t>.</w:t>
      </w:r>
    </w:p>
    <w:p w:rsidR="00CE4AE6" w:rsidRPr="00627955" w:rsidRDefault="00CE4AE6" w:rsidP="00BB07DF">
      <w:pPr>
        <w:spacing w:line="360" w:lineRule="auto"/>
        <w:ind w:firstLine="540"/>
        <w:jc w:val="both"/>
      </w:pPr>
      <w:r w:rsidRPr="00627955">
        <w:t>Vertinant konsultacinės pagalbos teikimą, stebimas kasmetinis logopedo</w:t>
      </w:r>
      <w:r w:rsidR="0037480E" w:rsidRPr="00627955">
        <w:t xml:space="preserve"> </w:t>
      </w:r>
      <w:r w:rsidRPr="00627955">
        <w:t xml:space="preserve">ir specialiojo pedagogo konsultacijų poreikio augimas. </w:t>
      </w:r>
      <w:r w:rsidR="00EF5F6F" w:rsidRPr="00627955">
        <w:t>Nors konsultacijų poreikį siekiama</w:t>
      </w:r>
      <w:r w:rsidRPr="00627955">
        <w:t xml:space="preserve"> patenkint</w:t>
      </w:r>
      <w:r w:rsidR="00EF5F6F" w:rsidRPr="00627955">
        <w:t>i</w:t>
      </w:r>
      <w:r w:rsidRPr="00627955">
        <w:t xml:space="preserve"> 100%, tačiau</w:t>
      </w:r>
      <w:r w:rsidR="0037480E" w:rsidRPr="00627955">
        <w:t xml:space="preserve"> kai kurių specialistų konsultacijų</w:t>
      </w:r>
      <w:r w:rsidRPr="00627955">
        <w:t xml:space="preserve"> (psichologo</w:t>
      </w:r>
      <w:r w:rsidR="0037480E" w:rsidRPr="00627955">
        <w:t>)</w:t>
      </w:r>
      <w:r w:rsidRPr="00627955">
        <w:t xml:space="preserve"> klientams kartais tenka</w:t>
      </w:r>
      <w:r w:rsidR="00B746EF">
        <w:t xml:space="preserve"> laukti iki 1-2 mėnesių. (žr. 13</w:t>
      </w:r>
      <w:r w:rsidRPr="00627955">
        <w:t xml:space="preserve"> pav.).</w:t>
      </w:r>
    </w:p>
    <w:p w:rsidR="00EF5F6F" w:rsidRPr="00627955" w:rsidRDefault="00EF5F6F" w:rsidP="00EF5F6F">
      <w:pPr>
        <w:spacing w:line="360" w:lineRule="auto"/>
        <w:ind w:hanging="284"/>
        <w:jc w:val="both"/>
        <w:rPr>
          <w:color w:val="FF0000"/>
        </w:rPr>
      </w:pPr>
      <w:r w:rsidRPr="00627955">
        <w:rPr>
          <w:noProof/>
          <w:color w:val="FF0000"/>
          <w:lang w:val="en-US" w:eastAsia="en-US"/>
        </w:rPr>
        <w:drawing>
          <wp:inline distT="0" distB="0" distL="0" distR="0">
            <wp:extent cx="6781800" cy="3362325"/>
            <wp:effectExtent l="0" t="0" r="0" b="0"/>
            <wp:docPr id="33"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CE4AE6" w:rsidRPr="00627955" w:rsidRDefault="0037480E" w:rsidP="00BB07DF">
      <w:pPr>
        <w:spacing w:line="360" w:lineRule="auto"/>
        <w:ind w:firstLine="567"/>
        <w:jc w:val="both"/>
      </w:pPr>
      <w:r w:rsidRPr="00627955">
        <w:t>1</w:t>
      </w:r>
      <w:r w:rsidR="00B746EF">
        <w:t>3</w:t>
      </w:r>
      <w:r w:rsidR="00CE4AE6" w:rsidRPr="00627955">
        <w:t xml:space="preserve"> pav. Tarnybos specialistų suteiktų individualių konsultacijų skaičiaus dinamika.</w:t>
      </w:r>
    </w:p>
    <w:p w:rsidR="00CE4AE6" w:rsidRPr="00627955" w:rsidRDefault="00CE4AE6" w:rsidP="00BB07DF">
      <w:pPr>
        <w:spacing w:line="360" w:lineRule="auto"/>
        <w:ind w:firstLine="567"/>
        <w:jc w:val="both"/>
        <w:rPr>
          <w:color w:val="0000CC"/>
        </w:rPr>
      </w:pPr>
    </w:p>
    <w:p w:rsidR="0037480E" w:rsidRPr="00627955" w:rsidRDefault="0037480E" w:rsidP="00BB07DF">
      <w:pPr>
        <w:spacing w:line="360" w:lineRule="auto"/>
        <w:ind w:firstLine="567"/>
        <w:jc w:val="both"/>
      </w:pPr>
      <w:r w:rsidRPr="00627955">
        <w:t xml:space="preserve">Teikiant psichologinę pagalbą susiduriama su dar vienu sunkumu: galimybės specializuotis pagal darbo problematiką ar sritis nebuvimu. Specialistas (įprastai tas pats asmuo) turi puikiai išmatyti ir mokymosi problemų sprendimo, ir klinikinių sutrikimų (agresyvaus elgesio, depresijos ir t.t.) gydymo, ir organizacinės psichologijos bei kitų sričių niuansus. Įprastai siekiant aukštų ir </w:t>
      </w:r>
      <w:r w:rsidRPr="00627955">
        <w:lastRenderedPageBreak/>
        <w:t xml:space="preserve">kokybiškų psichologinės pagalbos teikimo rezultatų, specialistas privalo gilinti žinias ne tiek „į plotį“ (įvairiausias sritis), kiek „į gylį“. Mažas (ir vis mažėjantis) gyventojų skaičius rajone </w:t>
      </w:r>
      <w:r w:rsidR="007F6CEA">
        <w:t>užkerta kelią profesinės specializacijos (tuo pačiu – profesionalesnės pagalbos) galimybei</w:t>
      </w:r>
      <w:r w:rsidRPr="00627955">
        <w:t>.</w:t>
      </w:r>
    </w:p>
    <w:p w:rsidR="00CE4AE6" w:rsidRPr="00627955" w:rsidRDefault="00CE4AE6" w:rsidP="00BB07DF">
      <w:pPr>
        <w:spacing w:line="360" w:lineRule="auto"/>
        <w:ind w:firstLine="567"/>
        <w:jc w:val="both"/>
      </w:pPr>
      <w:r w:rsidRPr="00627955">
        <w:t>2014 m. rugpjūčio 20 d. Raseinių rajono savivaldybės sprendimu Nr. TS-230, didžiausias leistinas darbuotojų, dirbančių pagal darbo sutartis, pareigybių skaičius Tarnyboje padidintas 0,5 etato, tačiau</w:t>
      </w:r>
      <w:r w:rsidR="007F6CEA">
        <w:t>,</w:t>
      </w:r>
      <w:r w:rsidRPr="00627955">
        <w:t xml:space="preserve"> sudarant 2015 metų biudžetą</w:t>
      </w:r>
      <w:r w:rsidR="007F6CEA">
        <w:t>,</w:t>
      </w:r>
      <w:r w:rsidRPr="00627955">
        <w:t xml:space="preserve"> lėšos </w:t>
      </w:r>
      <w:r w:rsidR="007F6CEA">
        <w:t>neskirtos</w:t>
      </w:r>
      <w:r w:rsidRPr="00627955">
        <w:t>.</w:t>
      </w:r>
    </w:p>
    <w:p w:rsidR="00CE4AE6" w:rsidRPr="00627955" w:rsidRDefault="00CE4AE6" w:rsidP="00BB07DF">
      <w:pPr>
        <w:spacing w:line="360" w:lineRule="auto"/>
        <w:ind w:firstLine="567"/>
        <w:jc w:val="both"/>
      </w:pPr>
      <w:r w:rsidRPr="00627955">
        <w:t>Prognozuojant ateities perspektyvas, galima numatyti konsultacinės pagalbos teikimo galimybių ribotumą, kadangi Tarnybos etatų skaičius</w:t>
      </w:r>
      <w:r w:rsidR="00194463">
        <w:t xml:space="preserve"> </w:t>
      </w:r>
      <w:r w:rsidRPr="00627955">
        <w:t>ir finansavimas neatitinka pedagoginių psichologinių tarnybų specialistų etatų normatyvų (žr. 2 lentelę), pateiktų LR švietimo ir mokslo ministro 2003 m. birželio 25 d. įsakymu Nr. ISAK-897 patvirtintame Pedagoginės psichologinės pagalbos teikimo modelyje.</w:t>
      </w:r>
    </w:p>
    <w:p w:rsidR="00CE4AE6" w:rsidRPr="00627955" w:rsidRDefault="00CE4AE6" w:rsidP="00BB07DF">
      <w:pPr>
        <w:spacing w:line="360" w:lineRule="auto"/>
        <w:ind w:firstLine="567"/>
        <w:jc w:val="both"/>
      </w:pPr>
    </w:p>
    <w:p w:rsidR="00CE4AE6" w:rsidRPr="00627955" w:rsidRDefault="00CE4AE6" w:rsidP="00BB07DF">
      <w:pPr>
        <w:spacing w:line="360" w:lineRule="auto"/>
        <w:ind w:firstLine="567"/>
        <w:jc w:val="both"/>
      </w:pPr>
      <w:r w:rsidRPr="00627955">
        <w:t>2 lentelė. Optimalus specialistų etatų skaičius Tarnyboje pagal vaikų skaičių rajone ir patvirtintas darbuotojų etatų skaičius.</w:t>
      </w:r>
    </w:p>
    <w:tbl>
      <w:tblPr>
        <w:tblW w:w="988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2468"/>
        <w:gridCol w:w="1501"/>
        <w:gridCol w:w="2835"/>
        <w:gridCol w:w="2410"/>
      </w:tblGrid>
      <w:tr w:rsidR="00CE4AE6" w:rsidRPr="00627955">
        <w:tc>
          <w:tcPr>
            <w:tcW w:w="675" w:type="dxa"/>
            <w:vAlign w:val="center"/>
          </w:tcPr>
          <w:p w:rsidR="00CE4AE6" w:rsidRPr="00627955" w:rsidRDefault="00CE4AE6" w:rsidP="00BB07DF">
            <w:pPr>
              <w:spacing w:line="360" w:lineRule="auto"/>
              <w:jc w:val="center"/>
            </w:pPr>
            <w:r w:rsidRPr="00627955">
              <w:t>Eil. Nr.</w:t>
            </w:r>
          </w:p>
        </w:tc>
        <w:tc>
          <w:tcPr>
            <w:tcW w:w="2468" w:type="dxa"/>
            <w:vAlign w:val="center"/>
          </w:tcPr>
          <w:p w:rsidR="00CE4AE6" w:rsidRPr="00627955" w:rsidRDefault="00CE4AE6" w:rsidP="00BB07DF">
            <w:pPr>
              <w:spacing w:line="360" w:lineRule="auto"/>
              <w:jc w:val="center"/>
            </w:pPr>
            <w:r w:rsidRPr="00627955">
              <w:t>Pareigų pavadinimas</w:t>
            </w:r>
          </w:p>
        </w:tc>
        <w:tc>
          <w:tcPr>
            <w:tcW w:w="1501" w:type="dxa"/>
            <w:vAlign w:val="center"/>
          </w:tcPr>
          <w:p w:rsidR="00CE4AE6" w:rsidRPr="00627955" w:rsidRDefault="00CE4AE6" w:rsidP="00BB07DF">
            <w:pPr>
              <w:spacing w:line="360" w:lineRule="auto"/>
              <w:jc w:val="center"/>
            </w:pPr>
            <w:r w:rsidRPr="00627955">
              <w:t>Patvirtintų etatų skaičius</w:t>
            </w:r>
          </w:p>
        </w:tc>
        <w:tc>
          <w:tcPr>
            <w:tcW w:w="2835" w:type="dxa"/>
            <w:vAlign w:val="center"/>
          </w:tcPr>
          <w:p w:rsidR="00CE4AE6" w:rsidRPr="00627955" w:rsidRDefault="00CE4AE6" w:rsidP="00BB07DF">
            <w:pPr>
              <w:spacing w:line="360" w:lineRule="auto"/>
              <w:jc w:val="center"/>
            </w:pPr>
            <w:r w:rsidRPr="00627955">
              <w:t>Optimalus specialistų etatų skaičius pagal vaikų skaičių rajone</w:t>
            </w:r>
            <w:r w:rsidRPr="00627955">
              <w:rPr>
                <w:rStyle w:val="FootnoteReference"/>
              </w:rPr>
              <w:footnoteReference w:id="3"/>
            </w:r>
          </w:p>
        </w:tc>
        <w:tc>
          <w:tcPr>
            <w:tcW w:w="2410" w:type="dxa"/>
            <w:vAlign w:val="center"/>
          </w:tcPr>
          <w:p w:rsidR="00CE4AE6" w:rsidRPr="00627955" w:rsidRDefault="00CE4AE6" w:rsidP="00BB07DF">
            <w:pPr>
              <w:spacing w:line="360" w:lineRule="auto"/>
              <w:jc w:val="center"/>
            </w:pPr>
            <w:r w:rsidRPr="00627955">
              <w:t>Pastabos</w:t>
            </w:r>
          </w:p>
        </w:tc>
      </w:tr>
      <w:tr w:rsidR="00CE4AE6" w:rsidRPr="00627955">
        <w:tc>
          <w:tcPr>
            <w:tcW w:w="675" w:type="dxa"/>
          </w:tcPr>
          <w:p w:rsidR="00CE4AE6" w:rsidRPr="00627955" w:rsidRDefault="00CE4AE6" w:rsidP="00BB07DF">
            <w:pPr>
              <w:spacing w:line="360" w:lineRule="auto"/>
              <w:jc w:val="both"/>
            </w:pPr>
            <w:r w:rsidRPr="00627955">
              <w:t xml:space="preserve">1. </w:t>
            </w:r>
          </w:p>
        </w:tc>
        <w:tc>
          <w:tcPr>
            <w:tcW w:w="2468" w:type="dxa"/>
          </w:tcPr>
          <w:p w:rsidR="00CE4AE6" w:rsidRPr="00627955" w:rsidRDefault="00CE4AE6" w:rsidP="00BB07DF">
            <w:pPr>
              <w:spacing w:line="360" w:lineRule="auto"/>
              <w:jc w:val="both"/>
            </w:pPr>
            <w:r w:rsidRPr="00627955">
              <w:t>Direktorius</w:t>
            </w:r>
          </w:p>
        </w:tc>
        <w:tc>
          <w:tcPr>
            <w:tcW w:w="1501" w:type="dxa"/>
          </w:tcPr>
          <w:p w:rsidR="00CE4AE6" w:rsidRPr="00627955" w:rsidRDefault="00CE4AE6" w:rsidP="00BB07DF">
            <w:pPr>
              <w:spacing w:line="360" w:lineRule="auto"/>
              <w:jc w:val="center"/>
            </w:pPr>
            <w:r w:rsidRPr="00627955">
              <w:t>1</w:t>
            </w:r>
          </w:p>
        </w:tc>
        <w:tc>
          <w:tcPr>
            <w:tcW w:w="2835" w:type="dxa"/>
          </w:tcPr>
          <w:p w:rsidR="00CE4AE6" w:rsidRPr="00627955" w:rsidRDefault="00CE4AE6" w:rsidP="00BB07DF">
            <w:pPr>
              <w:spacing w:line="360" w:lineRule="auto"/>
              <w:jc w:val="center"/>
            </w:pPr>
            <w:r w:rsidRPr="00627955">
              <w:t>Nereglamentuota</w:t>
            </w:r>
          </w:p>
        </w:tc>
        <w:tc>
          <w:tcPr>
            <w:tcW w:w="2410" w:type="dxa"/>
          </w:tcPr>
          <w:p w:rsidR="00CE4AE6" w:rsidRPr="00627955" w:rsidRDefault="00CE4AE6" w:rsidP="00BB07DF">
            <w:pPr>
              <w:spacing w:line="360" w:lineRule="auto"/>
              <w:jc w:val="center"/>
            </w:pPr>
          </w:p>
        </w:tc>
      </w:tr>
      <w:tr w:rsidR="00CE4AE6" w:rsidRPr="00627955">
        <w:tc>
          <w:tcPr>
            <w:tcW w:w="675" w:type="dxa"/>
          </w:tcPr>
          <w:p w:rsidR="00CE4AE6" w:rsidRPr="00627955" w:rsidRDefault="00CE4AE6" w:rsidP="00BB07DF">
            <w:pPr>
              <w:spacing w:line="360" w:lineRule="auto"/>
              <w:jc w:val="both"/>
            </w:pPr>
            <w:r w:rsidRPr="00627955">
              <w:t xml:space="preserve">2. </w:t>
            </w:r>
          </w:p>
        </w:tc>
        <w:tc>
          <w:tcPr>
            <w:tcW w:w="2468" w:type="dxa"/>
          </w:tcPr>
          <w:p w:rsidR="00CE4AE6" w:rsidRPr="00627955" w:rsidRDefault="00CE4AE6" w:rsidP="00BB07DF">
            <w:pPr>
              <w:spacing w:line="360" w:lineRule="auto"/>
              <w:jc w:val="both"/>
            </w:pPr>
            <w:r w:rsidRPr="00627955">
              <w:t>Raštinės vedėjas</w:t>
            </w:r>
          </w:p>
        </w:tc>
        <w:tc>
          <w:tcPr>
            <w:tcW w:w="1501" w:type="dxa"/>
          </w:tcPr>
          <w:p w:rsidR="00CE4AE6" w:rsidRPr="00627955" w:rsidRDefault="00CE4AE6" w:rsidP="00BB07DF">
            <w:pPr>
              <w:spacing w:line="360" w:lineRule="auto"/>
              <w:jc w:val="center"/>
            </w:pPr>
            <w:r w:rsidRPr="00627955">
              <w:t>0,5</w:t>
            </w:r>
          </w:p>
        </w:tc>
        <w:tc>
          <w:tcPr>
            <w:tcW w:w="2835" w:type="dxa"/>
          </w:tcPr>
          <w:p w:rsidR="00CE4AE6" w:rsidRPr="00627955" w:rsidRDefault="00CE4AE6" w:rsidP="00BB07DF">
            <w:pPr>
              <w:spacing w:line="360" w:lineRule="auto"/>
              <w:jc w:val="center"/>
            </w:pPr>
            <w:r w:rsidRPr="00627955">
              <w:t>Nereglamentuota</w:t>
            </w:r>
          </w:p>
        </w:tc>
        <w:tc>
          <w:tcPr>
            <w:tcW w:w="2410" w:type="dxa"/>
          </w:tcPr>
          <w:p w:rsidR="00CE4AE6" w:rsidRPr="00627955" w:rsidRDefault="00CE4AE6" w:rsidP="00BB07DF">
            <w:pPr>
              <w:spacing w:line="360" w:lineRule="auto"/>
              <w:jc w:val="center"/>
            </w:pPr>
            <w:r w:rsidRPr="00627955">
              <w:t>Lėšos neskirtos</w:t>
            </w:r>
          </w:p>
        </w:tc>
      </w:tr>
      <w:tr w:rsidR="00CE4AE6" w:rsidRPr="00627955">
        <w:tc>
          <w:tcPr>
            <w:tcW w:w="675" w:type="dxa"/>
          </w:tcPr>
          <w:p w:rsidR="00CE4AE6" w:rsidRPr="00627955" w:rsidRDefault="00CE4AE6" w:rsidP="00BB07DF">
            <w:pPr>
              <w:spacing w:line="360" w:lineRule="auto"/>
              <w:jc w:val="both"/>
            </w:pPr>
            <w:r w:rsidRPr="00627955">
              <w:t xml:space="preserve">3. </w:t>
            </w:r>
          </w:p>
        </w:tc>
        <w:tc>
          <w:tcPr>
            <w:tcW w:w="2468" w:type="dxa"/>
          </w:tcPr>
          <w:p w:rsidR="00CE4AE6" w:rsidRPr="00627955" w:rsidRDefault="00CE4AE6" w:rsidP="00BB07DF">
            <w:pPr>
              <w:spacing w:line="360" w:lineRule="auto"/>
              <w:jc w:val="both"/>
            </w:pPr>
            <w:r w:rsidRPr="00627955">
              <w:t>Socialinis pedagogas</w:t>
            </w:r>
          </w:p>
        </w:tc>
        <w:tc>
          <w:tcPr>
            <w:tcW w:w="1501" w:type="dxa"/>
          </w:tcPr>
          <w:p w:rsidR="00CE4AE6" w:rsidRPr="00627955" w:rsidRDefault="00CE4AE6" w:rsidP="00BB07DF">
            <w:pPr>
              <w:spacing w:line="360" w:lineRule="auto"/>
              <w:jc w:val="center"/>
            </w:pPr>
            <w:r w:rsidRPr="00627955">
              <w:t>0,5</w:t>
            </w:r>
          </w:p>
        </w:tc>
        <w:tc>
          <w:tcPr>
            <w:tcW w:w="2835" w:type="dxa"/>
          </w:tcPr>
          <w:p w:rsidR="00CE4AE6" w:rsidRPr="00627955" w:rsidRDefault="00CE4AE6" w:rsidP="00BB07DF">
            <w:pPr>
              <w:spacing w:line="360" w:lineRule="auto"/>
              <w:jc w:val="center"/>
            </w:pPr>
            <w:r w:rsidRPr="00627955">
              <w:t>Nereglamentuota</w:t>
            </w:r>
          </w:p>
        </w:tc>
        <w:tc>
          <w:tcPr>
            <w:tcW w:w="2410" w:type="dxa"/>
          </w:tcPr>
          <w:p w:rsidR="00CE4AE6" w:rsidRPr="00627955" w:rsidRDefault="00CE4AE6" w:rsidP="00BB07DF">
            <w:pPr>
              <w:spacing w:line="360" w:lineRule="auto"/>
              <w:jc w:val="center"/>
            </w:pPr>
          </w:p>
        </w:tc>
      </w:tr>
      <w:tr w:rsidR="00CE4AE6" w:rsidRPr="00627955">
        <w:tc>
          <w:tcPr>
            <w:tcW w:w="675" w:type="dxa"/>
          </w:tcPr>
          <w:p w:rsidR="00CE4AE6" w:rsidRPr="00627955" w:rsidRDefault="00CE4AE6" w:rsidP="00BB07DF">
            <w:pPr>
              <w:spacing w:line="360" w:lineRule="auto"/>
              <w:jc w:val="both"/>
            </w:pPr>
            <w:r w:rsidRPr="00627955">
              <w:t>4.</w:t>
            </w:r>
          </w:p>
        </w:tc>
        <w:tc>
          <w:tcPr>
            <w:tcW w:w="2468" w:type="dxa"/>
          </w:tcPr>
          <w:p w:rsidR="00CE4AE6" w:rsidRPr="00627955" w:rsidRDefault="00CE4AE6" w:rsidP="00BB07DF">
            <w:pPr>
              <w:spacing w:line="360" w:lineRule="auto"/>
              <w:jc w:val="both"/>
            </w:pPr>
            <w:r w:rsidRPr="00627955">
              <w:t>Psichologas</w:t>
            </w:r>
          </w:p>
        </w:tc>
        <w:tc>
          <w:tcPr>
            <w:tcW w:w="1501" w:type="dxa"/>
          </w:tcPr>
          <w:p w:rsidR="00CE4AE6" w:rsidRPr="00627955" w:rsidRDefault="00CE4AE6" w:rsidP="00BB07DF">
            <w:pPr>
              <w:spacing w:line="360" w:lineRule="auto"/>
              <w:jc w:val="center"/>
            </w:pPr>
            <w:r w:rsidRPr="00627955">
              <w:t>2</w:t>
            </w:r>
          </w:p>
        </w:tc>
        <w:tc>
          <w:tcPr>
            <w:tcW w:w="2835" w:type="dxa"/>
          </w:tcPr>
          <w:p w:rsidR="00CE4AE6" w:rsidRPr="00627955" w:rsidRDefault="00CE4AE6" w:rsidP="00C720E7">
            <w:pPr>
              <w:spacing w:line="360" w:lineRule="auto"/>
              <w:jc w:val="center"/>
            </w:pPr>
            <w:r w:rsidRPr="00627955">
              <w:t>2,</w:t>
            </w:r>
            <w:r w:rsidR="00C720E7" w:rsidRPr="00627955">
              <w:t>5</w:t>
            </w:r>
          </w:p>
        </w:tc>
        <w:tc>
          <w:tcPr>
            <w:tcW w:w="2410" w:type="dxa"/>
          </w:tcPr>
          <w:p w:rsidR="00CE4AE6" w:rsidRPr="00627955" w:rsidRDefault="00CE4AE6" w:rsidP="00BB07DF">
            <w:pPr>
              <w:spacing w:line="360" w:lineRule="auto"/>
              <w:jc w:val="center"/>
            </w:pPr>
            <w:r w:rsidRPr="00627955">
              <w:t>Lėšos skirtos 1 etatui</w:t>
            </w:r>
          </w:p>
        </w:tc>
      </w:tr>
      <w:tr w:rsidR="00CE4AE6" w:rsidRPr="00627955">
        <w:tc>
          <w:tcPr>
            <w:tcW w:w="675" w:type="dxa"/>
          </w:tcPr>
          <w:p w:rsidR="00CE4AE6" w:rsidRPr="00627955" w:rsidRDefault="00CE4AE6" w:rsidP="00BB07DF">
            <w:pPr>
              <w:spacing w:line="360" w:lineRule="auto"/>
              <w:jc w:val="both"/>
            </w:pPr>
            <w:r w:rsidRPr="00627955">
              <w:t>5.</w:t>
            </w:r>
          </w:p>
        </w:tc>
        <w:tc>
          <w:tcPr>
            <w:tcW w:w="2468" w:type="dxa"/>
          </w:tcPr>
          <w:p w:rsidR="00CE4AE6" w:rsidRPr="00627955" w:rsidRDefault="00CE4AE6" w:rsidP="00BB07DF">
            <w:pPr>
              <w:spacing w:line="360" w:lineRule="auto"/>
              <w:jc w:val="both"/>
            </w:pPr>
            <w:r w:rsidRPr="00627955">
              <w:t>Specialusis pedagogas</w:t>
            </w:r>
          </w:p>
        </w:tc>
        <w:tc>
          <w:tcPr>
            <w:tcW w:w="1501" w:type="dxa"/>
          </w:tcPr>
          <w:p w:rsidR="00CE4AE6" w:rsidRPr="00627955" w:rsidRDefault="00CE4AE6" w:rsidP="00BB07DF">
            <w:pPr>
              <w:spacing w:line="360" w:lineRule="auto"/>
              <w:jc w:val="center"/>
            </w:pPr>
            <w:r w:rsidRPr="00627955">
              <w:t>1</w:t>
            </w:r>
          </w:p>
        </w:tc>
        <w:tc>
          <w:tcPr>
            <w:tcW w:w="2835" w:type="dxa"/>
          </w:tcPr>
          <w:p w:rsidR="00CE4AE6" w:rsidRPr="00627955" w:rsidRDefault="00C720E7" w:rsidP="00BB07DF">
            <w:pPr>
              <w:spacing w:line="360" w:lineRule="auto"/>
              <w:jc w:val="center"/>
            </w:pPr>
            <w:r w:rsidRPr="00627955">
              <w:t>1,2</w:t>
            </w:r>
          </w:p>
        </w:tc>
        <w:tc>
          <w:tcPr>
            <w:tcW w:w="2410" w:type="dxa"/>
          </w:tcPr>
          <w:p w:rsidR="00CE4AE6" w:rsidRPr="00627955" w:rsidRDefault="00CE4AE6" w:rsidP="00BB07DF">
            <w:pPr>
              <w:spacing w:line="360" w:lineRule="auto"/>
              <w:jc w:val="center"/>
            </w:pPr>
          </w:p>
        </w:tc>
      </w:tr>
      <w:tr w:rsidR="00CE4AE6" w:rsidRPr="00627955">
        <w:tc>
          <w:tcPr>
            <w:tcW w:w="675" w:type="dxa"/>
          </w:tcPr>
          <w:p w:rsidR="00CE4AE6" w:rsidRPr="00627955" w:rsidRDefault="00CE4AE6" w:rsidP="00BB07DF">
            <w:pPr>
              <w:spacing w:line="360" w:lineRule="auto"/>
              <w:jc w:val="both"/>
            </w:pPr>
            <w:r w:rsidRPr="00627955">
              <w:t>6.</w:t>
            </w:r>
          </w:p>
        </w:tc>
        <w:tc>
          <w:tcPr>
            <w:tcW w:w="2468" w:type="dxa"/>
          </w:tcPr>
          <w:p w:rsidR="00CE4AE6" w:rsidRPr="00627955" w:rsidRDefault="00CE4AE6" w:rsidP="00BB07DF">
            <w:pPr>
              <w:spacing w:line="360" w:lineRule="auto"/>
              <w:jc w:val="both"/>
            </w:pPr>
            <w:r w:rsidRPr="00627955">
              <w:t>Logopedas</w:t>
            </w:r>
          </w:p>
        </w:tc>
        <w:tc>
          <w:tcPr>
            <w:tcW w:w="1501" w:type="dxa"/>
          </w:tcPr>
          <w:p w:rsidR="00CE4AE6" w:rsidRPr="00627955" w:rsidRDefault="00CE4AE6" w:rsidP="00BB07DF">
            <w:pPr>
              <w:spacing w:line="360" w:lineRule="auto"/>
              <w:jc w:val="center"/>
            </w:pPr>
            <w:r w:rsidRPr="00627955">
              <w:t>1</w:t>
            </w:r>
          </w:p>
        </w:tc>
        <w:tc>
          <w:tcPr>
            <w:tcW w:w="2835" w:type="dxa"/>
          </w:tcPr>
          <w:p w:rsidR="00CE4AE6" w:rsidRPr="00627955" w:rsidRDefault="00CE4AE6" w:rsidP="00BB07DF">
            <w:pPr>
              <w:spacing w:line="360" w:lineRule="auto"/>
              <w:jc w:val="center"/>
            </w:pPr>
            <w:r w:rsidRPr="00627955">
              <w:t>1,</w:t>
            </w:r>
            <w:r w:rsidR="00C720E7" w:rsidRPr="00627955">
              <w:t>2</w:t>
            </w:r>
          </w:p>
        </w:tc>
        <w:tc>
          <w:tcPr>
            <w:tcW w:w="2410" w:type="dxa"/>
          </w:tcPr>
          <w:p w:rsidR="00CE4AE6" w:rsidRPr="00627955" w:rsidRDefault="00CE4AE6" w:rsidP="00BB07DF">
            <w:pPr>
              <w:spacing w:line="360" w:lineRule="auto"/>
              <w:jc w:val="center"/>
            </w:pPr>
          </w:p>
        </w:tc>
      </w:tr>
      <w:tr w:rsidR="00CE4AE6" w:rsidRPr="00627955">
        <w:tc>
          <w:tcPr>
            <w:tcW w:w="675" w:type="dxa"/>
          </w:tcPr>
          <w:p w:rsidR="00CE4AE6" w:rsidRPr="00627955" w:rsidRDefault="00CE4AE6" w:rsidP="00BB07DF">
            <w:pPr>
              <w:spacing w:line="360" w:lineRule="auto"/>
              <w:jc w:val="both"/>
            </w:pPr>
            <w:r w:rsidRPr="00627955">
              <w:t>7.</w:t>
            </w:r>
          </w:p>
        </w:tc>
        <w:tc>
          <w:tcPr>
            <w:tcW w:w="2468" w:type="dxa"/>
          </w:tcPr>
          <w:p w:rsidR="00CE4AE6" w:rsidRPr="00627955" w:rsidRDefault="00CE4AE6" w:rsidP="00BB07DF">
            <w:pPr>
              <w:spacing w:line="360" w:lineRule="auto"/>
              <w:jc w:val="both"/>
            </w:pPr>
            <w:r w:rsidRPr="00627955">
              <w:t>Gydytojas neurologas</w:t>
            </w:r>
          </w:p>
        </w:tc>
        <w:tc>
          <w:tcPr>
            <w:tcW w:w="1501" w:type="dxa"/>
          </w:tcPr>
          <w:p w:rsidR="00CE4AE6" w:rsidRPr="00627955" w:rsidRDefault="00CE4AE6" w:rsidP="00BB07DF">
            <w:pPr>
              <w:spacing w:line="360" w:lineRule="auto"/>
              <w:jc w:val="center"/>
            </w:pPr>
            <w:r w:rsidRPr="00627955">
              <w:t>0,25</w:t>
            </w:r>
          </w:p>
        </w:tc>
        <w:tc>
          <w:tcPr>
            <w:tcW w:w="2835" w:type="dxa"/>
          </w:tcPr>
          <w:p w:rsidR="00CE4AE6" w:rsidRPr="00627955" w:rsidRDefault="00CE4AE6" w:rsidP="00BB07DF">
            <w:pPr>
              <w:spacing w:line="360" w:lineRule="auto"/>
              <w:jc w:val="center"/>
            </w:pPr>
            <w:r w:rsidRPr="00627955">
              <w:t>0,6</w:t>
            </w:r>
          </w:p>
        </w:tc>
        <w:tc>
          <w:tcPr>
            <w:tcW w:w="2410" w:type="dxa"/>
          </w:tcPr>
          <w:p w:rsidR="00CE4AE6" w:rsidRPr="00627955" w:rsidRDefault="00CE4AE6" w:rsidP="00BB07DF">
            <w:pPr>
              <w:spacing w:line="360" w:lineRule="auto"/>
              <w:jc w:val="center"/>
            </w:pPr>
          </w:p>
        </w:tc>
      </w:tr>
      <w:tr w:rsidR="00CE4AE6" w:rsidRPr="00627955">
        <w:tc>
          <w:tcPr>
            <w:tcW w:w="675" w:type="dxa"/>
          </w:tcPr>
          <w:p w:rsidR="00CE4AE6" w:rsidRPr="00627955" w:rsidRDefault="00CE4AE6" w:rsidP="00BB07DF">
            <w:pPr>
              <w:spacing w:line="360" w:lineRule="auto"/>
              <w:jc w:val="both"/>
            </w:pPr>
            <w:r w:rsidRPr="00627955">
              <w:t>8.</w:t>
            </w:r>
          </w:p>
        </w:tc>
        <w:tc>
          <w:tcPr>
            <w:tcW w:w="2468" w:type="dxa"/>
          </w:tcPr>
          <w:p w:rsidR="00CE4AE6" w:rsidRPr="00627955" w:rsidRDefault="00CE4AE6" w:rsidP="00BB07DF">
            <w:pPr>
              <w:spacing w:line="360" w:lineRule="auto"/>
              <w:jc w:val="both"/>
            </w:pPr>
            <w:r w:rsidRPr="00627955">
              <w:t>Valytojas</w:t>
            </w:r>
          </w:p>
        </w:tc>
        <w:tc>
          <w:tcPr>
            <w:tcW w:w="1501" w:type="dxa"/>
          </w:tcPr>
          <w:p w:rsidR="00CE4AE6" w:rsidRPr="00627955" w:rsidRDefault="00CE4AE6" w:rsidP="00BB07DF">
            <w:pPr>
              <w:spacing w:line="360" w:lineRule="auto"/>
              <w:jc w:val="center"/>
            </w:pPr>
            <w:r w:rsidRPr="00627955">
              <w:t>0,25</w:t>
            </w:r>
          </w:p>
        </w:tc>
        <w:tc>
          <w:tcPr>
            <w:tcW w:w="2835" w:type="dxa"/>
          </w:tcPr>
          <w:p w:rsidR="00CE4AE6" w:rsidRPr="00627955" w:rsidRDefault="00CE4AE6" w:rsidP="00BB07DF">
            <w:pPr>
              <w:spacing w:line="360" w:lineRule="auto"/>
              <w:ind w:firstLine="34"/>
              <w:jc w:val="center"/>
            </w:pPr>
            <w:r w:rsidRPr="00627955">
              <w:t>Nereglamentuota</w:t>
            </w:r>
          </w:p>
        </w:tc>
        <w:tc>
          <w:tcPr>
            <w:tcW w:w="2410" w:type="dxa"/>
          </w:tcPr>
          <w:p w:rsidR="00CE4AE6" w:rsidRPr="00627955" w:rsidRDefault="00CE4AE6" w:rsidP="00BB07DF">
            <w:pPr>
              <w:spacing w:line="360" w:lineRule="auto"/>
              <w:ind w:firstLine="34"/>
              <w:jc w:val="center"/>
            </w:pPr>
          </w:p>
        </w:tc>
      </w:tr>
    </w:tbl>
    <w:p w:rsidR="006D3934" w:rsidRPr="00627955" w:rsidRDefault="006D3934" w:rsidP="00BB07DF">
      <w:pPr>
        <w:spacing w:line="360" w:lineRule="auto"/>
        <w:ind w:firstLine="720"/>
        <w:jc w:val="both"/>
      </w:pPr>
    </w:p>
    <w:p w:rsidR="006D3934" w:rsidRPr="00627955" w:rsidRDefault="00CE4AE6" w:rsidP="006D3934">
      <w:pPr>
        <w:spacing w:line="360" w:lineRule="auto"/>
        <w:ind w:firstLine="540"/>
        <w:jc w:val="both"/>
      </w:pPr>
      <w:r w:rsidRPr="00627955">
        <w:t>201</w:t>
      </w:r>
      <w:r w:rsidR="00B54A72" w:rsidRPr="00627955">
        <w:t>5</w:t>
      </w:r>
      <w:r w:rsidRPr="00627955">
        <w:t xml:space="preserve"> metais </w:t>
      </w:r>
      <w:r w:rsidR="006D3934" w:rsidRPr="00627955">
        <w:t>p</w:t>
      </w:r>
      <w:r w:rsidRPr="00627955">
        <w:t xml:space="preserve">sichologiniam konsultavimui skirta </w:t>
      </w:r>
      <w:r w:rsidR="00F105CF" w:rsidRPr="00627955">
        <w:t>20</w:t>
      </w:r>
      <w:r w:rsidR="00CD6B66" w:rsidRPr="00627955">
        <w:t xml:space="preserve"> </w:t>
      </w:r>
      <w:r w:rsidRPr="00627955">
        <w:t>% daugiau laiko nei 201</w:t>
      </w:r>
      <w:r w:rsidR="00F105CF" w:rsidRPr="00627955">
        <w:t>4</w:t>
      </w:r>
      <w:r w:rsidRPr="00627955">
        <w:t xml:space="preserve"> m. ir </w:t>
      </w:r>
      <w:r w:rsidR="00F105CF" w:rsidRPr="00627955">
        <w:t>34</w:t>
      </w:r>
      <w:r w:rsidRPr="00627955">
        <w:t xml:space="preserve"> % daugiau laiko nei skiriama vidutiniškai per metus (s</w:t>
      </w:r>
      <w:r w:rsidR="00F105CF" w:rsidRPr="00627955">
        <w:t>kaičiuojant nuo 2010 m.) (žr. 1</w:t>
      </w:r>
      <w:r w:rsidR="007F6CEA">
        <w:t>4</w:t>
      </w:r>
      <w:r w:rsidRPr="00627955">
        <w:t xml:space="preserve"> pav.).</w:t>
      </w:r>
      <w:r w:rsidR="006D3934" w:rsidRPr="00627955">
        <w:t xml:space="preserve"> </w:t>
      </w:r>
    </w:p>
    <w:p w:rsidR="00CE4AE6" w:rsidRPr="00627955" w:rsidRDefault="00F105CF" w:rsidP="00AC6501">
      <w:pPr>
        <w:spacing w:line="360" w:lineRule="auto"/>
      </w:pPr>
      <w:r w:rsidRPr="00627955">
        <w:rPr>
          <w:noProof/>
          <w:lang w:val="en-US" w:eastAsia="en-US"/>
        </w:rPr>
        <w:lastRenderedPageBreak/>
        <w:drawing>
          <wp:inline distT="0" distB="0" distL="0" distR="0">
            <wp:extent cx="5362575" cy="2057400"/>
            <wp:effectExtent l="0" t="0" r="0" b="0"/>
            <wp:docPr id="37"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F105CF" w:rsidRPr="00627955" w:rsidRDefault="007F6CEA" w:rsidP="00F105CF">
      <w:pPr>
        <w:spacing w:line="360" w:lineRule="auto"/>
        <w:ind w:firstLine="567"/>
        <w:jc w:val="both"/>
      </w:pPr>
      <w:r>
        <w:t>14</w:t>
      </w:r>
      <w:r w:rsidR="00F105CF" w:rsidRPr="00627955">
        <w:t xml:space="preserve"> pav. Psichologinių konsultacijų skaičiaus dinamika.</w:t>
      </w:r>
    </w:p>
    <w:p w:rsidR="00F105CF" w:rsidRPr="00627955" w:rsidRDefault="00F105CF" w:rsidP="00F105CF">
      <w:pPr>
        <w:spacing w:line="360" w:lineRule="auto"/>
        <w:jc w:val="both"/>
      </w:pPr>
    </w:p>
    <w:p w:rsidR="001A68D9" w:rsidRPr="00627955" w:rsidRDefault="001A68D9" w:rsidP="00BB07DF">
      <w:pPr>
        <w:spacing w:line="360" w:lineRule="auto"/>
        <w:ind w:firstLine="540"/>
        <w:jc w:val="both"/>
      </w:pPr>
      <w:r w:rsidRPr="00627955">
        <w:t>Analizuojant psichologinėse konsultacijos pristatomą problematiką</w:t>
      </w:r>
      <w:r w:rsidR="007F6CEA">
        <w:t>,</w:t>
      </w:r>
      <w:r w:rsidRPr="00627955">
        <w:t xml:space="preserve"> stebima, kad 2015</w:t>
      </w:r>
      <w:r w:rsidR="00CE4AE6" w:rsidRPr="00627955">
        <w:t xml:space="preserve"> metais itin išaugo </w:t>
      </w:r>
      <w:r w:rsidRPr="00627955">
        <w:t>mokymosi sunkumų tematika</w:t>
      </w:r>
      <w:r w:rsidR="00D16605" w:rsidRPr="00627955">
        <w:t xml:space="preserve"> (191 %) (žr. 1</w:t>
      </w:r>
      <w:r w:rsidR="007F6CEA">
        <w:t>5</w:t>
      </w:r>
      <w:r w:rsidR="00D16605" w:rsidRPr="00627955">
        <w:t xml:space="preserve"> pav.)</w:t>
      </w:r>
      <w:r w:rsidRPr="00627955">
        <w:t>. Tai rodo tėvų ir pedagoginė</w:t>
      </w:r>
      <w:r w:rsidR="00194463">
        <w:t>s</w:t>
      </w:r>
      <w:r w:rsidRPr="00627955">
        <w:t xml:space="preserve"> bendruomenės atsakingesnį požiūrį į vaiko mokymosi rezultatus, siekį nustatyti mokymosi problemų priežastis ir jas šalinti. Mokymosi sunkumų tematikos aktualumui įtakos galėjo turėti ir standartizuotų</w:t>
      </w:r>
      <w:r w:rsidR="00D16605" w:rsidRPr="00627955">
        <w:t xml:space="preserve"> žinių bei gebėjimų </w:t>
      </w:r>
      <w:r w:rsidRPr="00627955">
        <w:t xml:space="preserve">testų </w:t>
      </w:r>
      <w:r w:rsidR="00D16605" w:rsidRPr="00627955">
        <w:t xml:space="preserve">taikymas 4, 8 klasių mokiniams </w:t>
      </w:r>
      <w:r w:rsidR="007F6CEA">
        <w:t>bei šių testų rezultatų analizė bei</w:t>
      </w:r>
      <w:r w:rsidR="00D16605" w:rsidRPr="00627955">
        <w:t xml:space="preserve"> viešosios diskusijos</w:t>
      </w:r>
      <w:r w:rsidR="007F6CEA">
        <w:t xml:space="preserve">, inicijuotos </w:t>
      </w:r>
      <w:r w:rsidR="007F6CEA" w:rsidRPr="00627955">
        <w:rPr>
          <w:rStyle w:val="Strong"/>
          <w:b w:val="0"/>
          <w:bCs w:val="0"/>
        </w:rPr>
        <w:t>Raseinių rajono savivaldybės administracijos Švietimo ir socialinių reikalų departamento Švietimo, kultūros ir ugdymo skyri</w:t>
      </w:r>
      <w:r w:rsidR="007F6CEA">
        <w:rPr>
          <w:rStyle w:val="Strong"/>
          <w:b w:val="0"/>
          <w:bCs w:val="0"/>
        </w:rPr>
        <w:t>aus specialistų</w:t>
      </w:r>
      <w:r w:rsidR="00D16605" w:rsidRPr="00627955">
        <w:t>.</w:t>
      </w:r>
    </w:p>
    <w:p w:rsidR="007F6CEA" w:rsidRPr="00627955" w:rsidRDefault="007F6CEA" w:rsidP="007F6CEA">
      <w:pPr>
        <w:spacing w:line="360" w:lineRule="auto"/>
        <w:ind w:hanging="567"/>
        <w:jc w:val="both"/>
      </w:pPr>
      <w:r w:rsidRPr="00627955">
        <w:rPr>
          <w:noProof/>
          <w:color w:val="0000CC"/>
          <w:lang w:val="en-US" w:eastAsia="en-US"/>
        </w:rPr>
        <w:drawing>
          <wp:inline distT="0" distB="0" distL="0" distR="0">
            <wp:extent cx="6800850" cy="3228975"/>
            <wp:effectExtent l="0" t="0" r="0" b="0"/>
            <wp:docPr id="15"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sidRPr="00627955">
        <w:rPr>
          <w:noProof/>
          <w:color w:val="0000CC"/>
        </w:rPr>
        <w:t xml:space="preserve"> </w:t>
      </w:r>
      <w:r w:rsidRPr="00627955">
        <w:t>1</w:t>
      </w:r>
      <w:r>
        <w:t>5</w:t>
      </w:r>
      <w:r w:rsidRPr="00627955">
        <w:t xml:space="preserve"> pav. Tarnyboje suteiktų psichologinių konsultacijų pasiskirstymo pagal problematiką dinamika.</w:t>
      </w:r>
    </w:p>
    <w:p w:rsidR="007F6CEA" w:rsidRPr="00627955" w:rsidRDefault="007F6CEA" w:rsidP="007F6CEA">
      <w:pPr>
        <w:spacing w:line="360" w:lineRule="auto"/>
        <w:ind w:firstLine="540"/>
        <w:jc w:val="both"/>
        <w:rPr>
          <w:color w:val="0000CC"/>
        </w:rPr>
      </w:pPr>
    </w:p>
    <w:p w:rsidR="00D16605" w:rsidRPr="00627955" w:rsidRDefault="00D16605" w:rsidP="00BB07DF">
      <w:pPr>
        <w:spacing w:line="360" w:lineRule="auto"/>
        <w:ind w:firstLine="540"/>
        <w:jc w:val="both"/>
      </w:pPr>
      <w:r w:rsidRPr="00627955">
        <w:t>2015 m. itin išaugo elgesio ir/ar emocijų sutrikimų problematika (t.y. vaikų prislėgtumas, liūdesys, baimė, nerimas, drovumas, uždarumas, agresyvumas, piktumas, pervargimas, neklusnumas, melavimas, manipuliavimas, vagiliavimas, pabėgimai, perdėtas prieraišumas, piktnaudžiavimas kvaišalais ir t.t.)</w:t>
      </w:r>
      <w:r w:rsidR="007F6CEA">
        <w:t>.</w:t>
      </w:r>
    </w:p>
    <w:p w:rsidR="00D16605" w:rsidRPr="00627955" w:rsidRDefault="00D16605" w:rsidP="00D16605">
      <w:pPr>
        <w:spacing w:line="360" w:lineRule="auto"/>
        <w:ind w:firstLine="540"/>
        <w:jc w:val="both"/>
      </w:pPr>
      <w:r w:rsidRPr="00627955">
        <w:lastRenderedPageBreak/>
        <w:t xml:space="preserve">Nors klinikinė problematika (t. y. hiperaktyvumo sutrikimas, neurozės (tikai, neorganinės </w:t>
      </w:r>
      <w:proofErr w:type="spellStart"/>
      <w:r w:rsidRPr="00627955">
        <w:t>enurezės</w:t>
      </w:r>
      <w:proofErr w:type="spellEnd"/>
      <w:r w:rsidRPr="00627955">
        <w:t>, įkyrumai, isterinės reakcijos ir kt.), depresija, elgesio sutrikimai, fobijos, autizmas, valgymo, nerimo sutrikimai, potrauminio streso sindromas, priklausomybės ir kt.) psichologinių konsultacijų metu 2015 m. ženkliai nekito, tačiau ši tema ir toliau išlieka viena aktualiausių. 2016 m. rudenį Tarnybos psichologas baigia LSMU podiplomines KET (kognityvinės elgesio terapijos) studijas. Studijų metu įgytos žinios ir įgūdžiai leis efektyviau dirbti su nuotaikos spektro (nerimo, depresijos, baimių, panikos sutrikimų), asmenybės, valgymo ir kitų psichikos sutrikimų turinčiais klientais. Psichoterapinę pagalbą vaikams planuojama pradėti teikti nuo 2016 metų</w:t>
      </w:r>
      <w:r w:rsidR="007F6CEA">
        <w:t xml:space="preserve"> lapkričio mėnesio</w:t>
      </w:r>
      <w:r w:rsidRPr="00627955">
        <w:t xml:space="preserve">. Šiuo metu Raseinių </w:t>
      </w:r>
      <w:r w:rsidR="007F6CEA">
        <w:t>rajone tokio pobūdžio pagalba ne</w:t>
      </w:r>
      <w:r w:rsidRPr="00627955">
        <w:t>teikiama. Kita vertus, psichologinių konsultacijų problematikos dinamika rodo ne tik psichologinės, bet ir medicininės (psichiatrinės) pagalbos būtinybę</w:t>
      </w:r>
      <w:r w:rsidR="007F6CEA">
        <w:t xml:space="preserve"> </w:t>
      </w:r>
      <w:r w:rsidRPr="00627955">
        <w:t>ir neišvengiamybę.</w:t>
      </w:r>
    </w:p>
    <w:p w:rsidR="00D16605" w:rsidRPr="00627955" w:rsidRDefault="00015CC1" w:rsidP="00D16605">
      <w:pPr>
        <w:spacing w:line="360" w:lineRule="auto"/>
        <w:ind w:firstLine="540"/>
        <w:jc w:val="both"/>
      </w:pPr>
      <w:r w:rsidRPr="00627955">
        <w:t>Būtina atkreipti dėmesį į smurto i</w:t>
      </w:r>
      <w:r w:rsidR="003C44FA">
        <w:t>r</w:t>
      </w:r>
      <w:r w:rsidRPr="00627955">
        <w:t xml:space="preserve"> patyčių problemą: </w:t>
      </w:r>
      <w:r w:rsidR="003C44FA" w:rsidRPr="00627955">
        <w:t xml:space="preserve">ženkliai sumažėjusi </w:t>
      </w:r>
      <w:r w:rsidRPr="00627955">
        <w:t xml:space="preserve">2011-2013 metais </w:t>
      </w:r>
      <w:r w:rsidR="003C44FA" w:rsidRPr="00627955">
        <w:t>smurto i</w:t>
      </w:r>
      <w:r w:rsidR="003C44FA">
        <w:t>r</w:t>
      </w:r>
      <w:r w:rsidR="003C44FA" w:rsidRPr="00627955">
        <w:t xml:space="preserve"> patyčių</w:t>
      </w:r>
      <w:r w:rsidRPr="00627955">
        <w:t xml:space="preserve"> problema iš naujo įg</w:t>
      </w:r>
      <w:r w:rsidR="003C44FA">
        <w:t xml:space="preserve">avo aktualumą. </w:t>
      </w:r>
      <w:r w:rsidRPr="00627955">
        <w:t>2015 m. dėl smurto ir patyčių kreiptasi 125 % daugiau nei 2014 m.</w:t>
      </w:r>
    </w:p>
    <w:p w:rsidR="00E26F95" w:rsidRPr="00627955" w:rsidRDefault="00E26F95" w:rsidP="00E26F95">
      <w:pPr>
        <w:spacing w:line="360" w:lineRule="auto"/>
        <w:ind w:firstLine="567"/>
        <w:jc w:val="both"/>
      </w:pPr>
      <w:r w:rsidRPr="00627955">
        <w:t>2015 metais (kaip 2014</w:t>
      </w:r>
      <w:r w:rsidR="007F6CEA">
        <w:t xml:space="preserve"> m.</w:t>
      </w:r>
      <w:r w:rsidRPr="00627955">
        <w:t xml:space="preserve"> i</w:t>
      </w:r>
      <w:r w:rsidR="007F6CEA">
        <w:t>r</w:t>
      </w:r>
      <w:r w:rsidRPr="00627955">
        <w:t xml:space="preserve"> 2013 m.) </w:t>
      </w:r>
      <w:r w:rsidR="00015CC1" w:rsidRPr="00627955">
        <w:t xml:space="preserve">psichologinė pagalba </w:t>
      </w:r>
      <w:r w:rsidRPr="00627955">
        <w:t>daugiausia teikta mokiniams ir tėvams</w:t>
      </w:r>
      <w:r w:rsidR="007F6CEA">
        <w:t xml:space="preserve"> (žr. 16</w:t>
      </w:r>
      <w:r w:rsidR="00015CC1" w:rsidRPr="00627955">
        <w:t xml:space="preserve"> pav.)</w:t>
      </w:r>
      <w:r w:rsidRPr="00627955">
        <w:t>.</w:t>
      </w:r>
    </w:p>
    <w:p w:rsidR="00090AC5" w:rsidRPr="00627955" w:rsidRDefault="00090AC5" w:rsidP="00090AC5">
      <w:pPr>
        <w:spacing w:line="360" w:lineRule="auto"/>
        <w:jc w:val="both"/>
      </w:pPr>
      <w:r w:rsidRPr="00627955">
        <w:rPr>
          <w:noProof/>
          <w:lang w:val="en-US" w:eastAsia="en-US"/>
        </w:rPr>
        <w:drawing>
          <wp:inline distT="0" distB="0" distL="0" distR="0">
            <wp:extent cx="6219825" cy="2762250"/>
            <wp:effectExtent l="0" t="0" r="0" b="0"/>
            <wp:docPr id="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26F95" w:rsidRPr="00627955" w:rsidRDefault="00015CC1" w:rsidP="00E26F95">
      <w:pPr>
        <w:spacing w:line="360" w:lineRule="auto"/>
        <w:ind w:firstLine="540"/>
        <w:jc w:val="both"/>
      </w:pPr>
      <w:r w:rsidRPr="00627955">
        <w:t>1</w:t>
      </w:r>
      <w:r w:rsidR="007F6CEA">
        <w:t>6</w:t>
      </w:r>
      <w:r w:rsidR="00E26F95" w:rsidRPr="00627955">
        <w:t xml:space="preserve"> pav. Psichologinių konsultacijų ir pagalbos gavėjų skaičiaus dinamika</w:t>
      </w:r>
    </w:p>
    <w:p w:rsidR="00E26F95" w:rsidRPr="00627955" w:rsidRDefault="00E26F95" w:rsidP="00E26F95">
      <w:pPr>
        <w:spacing w:line="360" w:lineRule="auto"/>
        <w:ind w:right="-23"/>
        <w:jc w:val="both"/>
      </w:pPr>
    </w:p>
    <w:p w:rsidR="00CE4AE6" w:rsidRPr="00627955" w:rsidRDefault="00015CC1" w:rsidP="00015CC1">
      <w:pPr>
        <w:spacing w:line="360" w:lineRule="auto"/>
        <w:ind w:right="-23" w:firstLine="567"/>
        <w:jc w:val="both"/>
      </w:pPr>
      <w:r w:rsidRPr="00627955">
        <w:t>S</w:t>
      </w:r>
      <w:r w:rsidR="00CE4AE6" w:rsidRPr="00627955">
        <w:t xml:space="preserve">tebimas </w:t>
      </w:r>
      <w:r w:rsidRPr="00627955">
        <w:t>didžiulis</w:t>
      </w:r>
      <w:r w:rsidR="00CE4AE6" w:rsidRPr="00627955">
        <w:t xml:space="preserve"> speciali</w:t>
      </w:r>
      <w:r w:rsidRPr="00627955">
        <w:t xml:space="preserve">osios pedagoginės pagalbos (logopedo ir specialiojo pedagogo) </w:t>
      </w:r>
      <w:r w:rsidR="00CE4AE6" w:rsidRPr="00627955">
        <w:t>poreikio augimas</w:t>
      </w:r>
      <w:r w:rsidR="00AC6501" w:rsidRPr="00627955">
        <w:t xml:space="preserve"> (177 %)</w:t>
      </w:r>
      <w:r w:rsidR="00CE4AE6" w:rsidRPr="00627955">
        <w:t>. Be vienkartinių pedagoginių konsultacijų, 201</w:t>
      </w:r>
      <w:r w:rsidRPr="00627955">
        <w:t>5</w:t>
      </w:r>
      <w:r w:rsidR="00CE4AE6" w:rsidRPr="00627955">
        <w:t xml:space="preserve"> metais suteiktos </w:t>
      </w:r>
      <w:r w:rsidRPr="00627955">
        <w:t>224</w:t>
      </w:r>
      <w:r w:rsidR="00CE4AE6" w:rsidRPr="00627955">
        <w:t xml:space="preserve"> korekcinės pratybos </w:t>
      </w:r>
      <w:r w:rsidRPr="00627955">
        <w:t xml:space="preserve">didelių </w:t>
      </w:r>
      <w:r w:rsidR="00CE4AE6" w:rsidRPr="00627955">
        <w:t>kalbos ir komunikacijos</w:t>
      </w:r>
      <w:r w:rsidRPr="00627955">
        <w:t xml:space="preserve"> ir/ar pažintinių įgūdžių</w:t>
      </w:r>
      <w:r w:rsidR="00CE4AE6" w:rsidRPr="00627955">
        <w:t xml:space="preserve"> sutrikimų turintiems mokiniams (planu</w:t>
      </w:r>
      <w:r w:rsidRPr="00627955">
        <w:t>ota suteikti</w:t>
      </w:r>
      <w:r w:rsidR="007F6CEA">
        <w:t xml:space="preserve"> 100 korekcinių pratybų) (žr. 17</w:t>
      </w:r>
      <w:r w:rsidRPr="00627955">
        <w:t xml:space="preserve"> pav.).</w:t>
      </w:r>
    </w:p>
    <w:p w:rsidR="00015CC1" w:rsidRPr="00627955" w:rsidRDefault="00015CC1" w:rsidP="00015CC1">
      <w:pPr>
        <w:spacing w:line="360" w:lineRule="auto"/>
        <w:ind w:right="-23"/>
        <w:jc w:val="center"/>
      </w:pPr>
      <w:r w:rsidRPr="00627955">
        <w:rPr>
          <w:noProof/>
          <w:lang w:val="en-US" w:eastAsia="en-US"/>
        </w:rPr>
        <w:lastRenderedPageBreak/>
        <w:drawing>
          <wp:inline distT="0" distB="0" distL="0" distR="0">
            <wp:extent cx="4238625" cy="2057400"/>
            <wp:effectExtent l="0" t="0" r="0" b="0"/>
            <wp:docPr id="40"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AC6501" w:rsidRPr="00627955" w:rsidRDefault="007F6CEA" w:rsidP="00AC6501">
      <w:pPr>
        <w:spacing w:line="360" w:lineRule="auto"/>
        <w:ind w:firstLine="540"/>
        <w:jc w:val="both"/>
      </w:pPr>
      <w:r>
        <w:t>17</w:t>
      </w:r>
      <w:r w:rsidR="00AC6501" w:rsidRPr="00627955">
        <w:t xml:space="preserve"> pav. Specialiosios pedagoginės pagalbos teikimo (korekcinių pratybų) dinamika.</w:t>
      </w:r>
    </w:p>
    <w:p w:rsidR="00AC6501" w:rsidRPr="00627955" w:rsidRDefault="00AC6501" w:rsidP="00AC6501">
      <w:pPr>
        <w:spacing w:line="360" w:lineRule="auto"/>
        <w:ind w:right="-23"/>
        <w:jc w:val="both"/>
      </w:pPr>
    </w:p>
    <w:p w:rsidR="00CE4AE6" w:rsidRPr="00627955" w:rsidRDefault="00CE4AE6" w:rsidP="00536B09">
      <w:pPr>
        <w:spacing w:line="360" w:lineRule="auto"/>
        <w:ind w:firstLine="540"/>
        <w:jc w:val="both"/>
      </w:pPr>
      <w:r w:rsidRPr="00627955">
        <w:t xml:space="preserve">Apibendrinus </w:t>
      </w:r>
      <w:r w:rsidR="003C44FA">
        <w:t>galima teigti, kad Tarnybos 2015</w:t>
      </w:r>
      <w:r w:rsidRPr="00627955">
        <w:t xml:space="preserve"> metų veiklos plano uždavinys Nr. 1.3. įgyvendintas sėkmingai.</w:t>
      </w:r>
    </w:p>
    <w:p w:rsidR="00CE4AE6" w:rsidRPr="00627955" w:rsidRDefault="00CE4AE6" w:rsidP="00BB07DF">
      <w:pPr>
        <w:spacing w:line="360" w:lineRule="auto"/>
        <w:ind w:right="-23" w:firstLine="567"/>
        <w:jc w:val="both"/>
      </w:pPr>
    </w:p>
    <w:p w:rsidR="00CE4AE6" w:rsidRPr="00627955" w:rsidRDefault="00CE4AE6" w:rsidP="00BB07DF">
      <w:pPr>
        <w:spacing w:line="360" w:lineRule="auto"/>
        <w:jc w:val="center"/>
        <w:rPr>
          <w:b/>
          <w:bCs/>
        </w:rPr>
      </w:pPr>
      <w:r w:rsidRPr="00627955">
        <w:rPr>
          <w:b/>
          <w:bCs/>
        </w:rPr>
        <w:t>4.4. Uždavinio Nr. 1.4 „Teikti metodinę pagalbą mokytojams, pagalbos specialistams ir tėvams“ įgyvendinimas</w:t>
      </w:r>
    </w:p>
    <w:p w:rsidR="00CE4AE6" w:rsidRPr="00627955" w:rsidRDefault="00CE4AE6" w:rsidP="00BB07DF">
      <w:pPr>
        <w:tabs>
          <w:tab w:val="left" w:pos="720"/>
          <w:tab w:val="left" w:pos="900"/>
        </w:tabs>
        <w:spacing w:line="360" w:lineRule="auto"/>
        <w:ind w:firstLine="540"/>
        <w:jc w:val="both"/>
      </w:pPr>
    </w:p>
    <w:p w:rsidR="00CE4AE6" w:rsidRPr="00627955" w:rsidRDefault="00CE4AE6" w:rsidP="00BB07DF">
      <w:pPr>
        <w:tabs>
          <w:tab w:val="left" w:pos="720"/>
          <w:tab w:val="left" w:pos="900"/>
        </w:tabs>
        <w:spacing w:line="360" w:lineRule="auto"/>
        <w:ind w:firstLine="540"/>
        <w:jc w:val="both"/>
      </w:pPr>
      <w:r w:rsidRPr="00627955">
        <w:t xml:space="preserve">Siekiant užtikrinti veiksmingesnį švietimo pagalbos specialiųjų ugdymosi poreikių turintiems vaikams teikimą ir atsižvelgiant į ugdymo įstaigų pageidavimus, </w:t>
      </w:r>
      <w:r w:rsidR="00BB2E70">
        <w:t xml:space="preserve">2015 m. </w:t>
      </w:r>
      <w:r w:rsidR="00BB2E70" w:rsidRPr="00627955">
        <w:t>parengtos</w:t>
      </w:r>
      <w:r w:rsidR="00BB2E70">
        <w:t xml:space="preserve"> 15</w:t>
      </w:r>
      <w:r w:rsidR="00655A7B">
        <w:t>2</w:t>
      </w:r>
      <w:r w:rsidR="00BB2E70" w:rsidRPr="00627955">
        <w:t xml:space="preserve"> individualios rekomendacijos </w:t>
      </w:r>
      <w:r w:rsidR="00BB2E70">
        <w:t>raštu mokiniams, kuriems T</w:t>
      </w:r>
      <w:r w:rsidRPr="00627955">
        <w:t xml:space="preserve">arnyboje </w:t>
      </w:r>
      <w:r w:rsidR="00BB2E70">
        <w:t>atliktas kompleksinis pedagoginis psichologinis</w:t>
      </w:r>
      <w:r w:rsidR="008D73C6">
        <w:t xml:space="preserve"> gebėjimų</w:t>
      </w:r>
      <w:r w:rsidR="00BB2E70">
        <w:t xml:space="preserve"> įvertinimas</w:t>
      </w:r>
      <w:r w:rsidR="008D73C6">
        <w:t xml:space="preserve">. Tai sudarė 98 % visų Tarnyboje kompleksiškai </w:t>
      </w:r>
      <w:r w:rsidRPr="00627955">
        <w:t xml:space="preserve">vertintų mokinių </w:t>
      </w:r>
      <w:r w:rsidR="00BB2E70">
        <w:t xml:space="preserve">(2014 m. </w:t>
      </w:r>
      <w:r w:rsidR="008D73C6">
        <w:t>parengtos 137 rekomendacijos raštu</w:t>
      </w:r>
      <w:r w:rsidR="00BB2E70">
        <w:t>)</w:t>
      </w:r>
      <w:r w:rsidR="008D73C6">
        <w:t xml:space="preserve"> (žr. 18 pav.)</w:t>
      </w:r>
      <w:r w:rsidRPr="00627955">
        <w:t>. Individualios rekomendacijos parengtos atsižvelgiant į mokinio (vaiko) stipriąsias ir silpnąsias puses, akademinių pasiekimų lygmenį, jose pateikti konkretūs patarimai, kaip pagerinti ugdymo (</w:t>
      </w:r>
      <w:r w:rsidR="00AC6501" w:rsidRPr="00627955">
        <w:t>-si) rezultatus, didinti ugdymo</w:t>
      </w:r>
      <w:r w:rsidR="00BB2E70">
        <w:t xml:space="preserve"> (-s</w:t>
      </w:r>
      <w:r w:rsidRPr="00627955">
        <w:t xml:space="preserve">i) veiksmingumą, išryškinti stipriąsias ir silpnąsias puses, susidaryti mokymosi strategijas. </w:t>
      </w:r>
    </w:p>
    <w:p w:rsidR="00BB2E70" w:rsidRDefault="00BB2E70" w:rsidP="008D73C6">
      <w:pPr>
        <w:tabs>
          <w:tab w:val="left" w:pos="720"/>
          <w:tab w:val="left" w:pos="900"/>
        </w:tabs>
        <w:spacing w:line="360" w:lineRule="auto"/>
        <w:jc w:val="center"/>
      </w:pPr>
      <w:r w:rsidRPr="00BB2E70">
        <w:rPr>
          <w:noProof/>
          <w:lang w:val="en-US" w:eastAsia="en-US"/>
        </w:rPr>
        <w:drawing>
          <wp:inline distT="0" distB="0" distL="0" distR="0">
            <wp:extent cx="4257675" cy="1971675"/>
            <wp:effectExtent l="0" t="0" r="0" b="0"/>
            <wp:docPr id="1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8D73C6" w:rsidRPr="008D73C6" w:rsidRDefault="008D73C6" w:rsidP="008D73C6">
      <w:pPr>
        <w:tabs>
          <w:tab w:val="left" w:pos="720"/>
          <w:tab w:val="left" w:pos="900"/>
        </w:tabs>
        <w:spacing w:line="360" w:lineRule="auto"/>
        <w:jc w:val="both"/>
      </w:pPr>
      <w:r>
        <w:t xml:space="preserve">18 pav. </w:t>
      </w:r>
      <w:r w:rsidRPr="008D73C6">
        <w:t xml:space="preserve">Raštu parengtų rekomendacijų Tarnyboje vertintiems mokiniams </w:t>
      </w:r>
      <w:r>
        <w:t xml:space="preserve">skaičiaus </w:t>
      </w:r>
      <w:r w:rsidRPr="008D73C6">
        <w:t>dinamika (% nuo visų mokinių, kuriems atliktas kompleksinis pedagog</w:t>
      </w:r>
      <w:r>
        <w:t>inis psichologinis įvertinimas).</w:t>
      </w:r>
    </w:p>
    <w:p w:rsidR="008D73C6" w:rsidRDefault="008D73C6" w:rsidP="008D73C6">
      <w:pPr>
        <w:tabs>
          <w:tab w:val="left" w:pos="720"/>
          <w:tab w:val="left" w:pos="900"/>
        </w:tabs>
        <w:spacing w:line="360" w:lineRule="auto"/>
        <w:jc w:val="both"/>
      </w:pPr>
    </w:p>
    <w:p w:rsidR="00CE4AE6" w:rsidRPr="00627955" w:rsidRDefault="00CE4AE6" w:rsidP="00DA1CF2">
      <w:pPr>
        <w:tabs>
          <w:tab w:val="left" w:pos="720"/>
          <w:tab w:val="left" w:pos="900"/>
        </w:tabs>
        <w:spacing w:line="360" w:lineRule="auto"/>
        <w:ind w:firstLine="540"/>
        <w:jc w:val="both"/>
      </w:pPr>
      <w:r w:rsidRPr="00627955">
        <w:t>201</w:t>
      </w:r>
      <w:r w:rsidR="006907E7" w:rsidRPr="00627955">
        <w:t>5</w:t>
      </w:r>
      <w:r w:rsidRPr="00627955">
        <w:t xml:space="preserve"> metais parengtos </w:t>
      </w:r>
      <w:r w:rsidR="006907E7" w:rsidRPr="00627955">
        <w:t>3</w:t>
      </w:r>
      <w:r w:rsidRPr="00627955">
        <w:t xml:space="preserve"> metodinės priemonės tėvams, pedagogams, mokiniams aktualiomis psichologinėmis ir specialiosiomis pedagoginėmis temomis: </w:t>
      </w:r>
      <w:r w:rsidR="006907E7" w:rsidRPr="00627955">
        <w:t>lankstinukas</w:t>
      </w:r>
      <w:r w:rsidRPr="00627955">
        <w:t xml:space="preserve"> „</w:t>
      </w:r>
      <w:r w:rsidR="006907E7" w:rsidRPr="00627955">
        <w:t xml:space="preserve">Vaikų kalbos raida nuo gimimo iki penkerių metų“, „Kada reikia kreiptis pagalbos“, </w:t>
      </w:r>
      <w:r w:rsidR="000054FC">
        <w:t>„</w:t>
      </w:r>
      <w:r w:rsidR="007B62BB">
        <w:t>Kaip dirbti s</w:t>
      </w:r>
      <w:r w:rsidR="006907E7" w:rsidRPr="00627955">
        <w:t xml:space="preserve">u </w:t>
      </w:r>
      <w:proofErr w:type="spellStart"/>
      <w:r w:rsidR="006907E7" w:rsidRPr="00627955">
        <w:t>generalizuoto</w:t>
      </w:r>
      <w:proofErr w:type="spellEnd"/>
      <w:r w:rsidR="00DA1CF2" w:rsidRPr="00627955">
        <w:t xml:space="preserve"> </w:t>
      </w:r>
      <w:r w:rsidR="007B62BB">
        <w:t>nerimo sutrikimą</w:t>
      </w:r>
      <w:r w:rsidR="006907E7" w:rsidRPr="00627955">
        <w:t xml:space="preserve"> turinčiais vaikais ir paaugliais</w:t>
      </w:r>
      <w:r w:rsidR="00DA1CF2" w:rsidRPr="00627955">
        <w:t>“, rengiamas didelės apimties praktinis vadovas pedagogų mokymams „Emocinio intelekto lavinimas ugdymo įstaigoje“.</w:t>
      </w:r>
    </w:p>
    <w:p w:rsidR="00CE4AE6" w:rsidRPr="00627955" w:rsidRDefault="00CE4AE6" w:rsidP="00BB07DF">
      <w:pPr>
        <w:tabs>
          <w:tab w:val="left" w:pos="720"/>
          <w:tab w:val="left" w:pos="900"/>
        </w:tabs>
        <w:spacing w:line="360" w:lineRule="auto"/>
        <w:ind w:firstLine="540"/>
        <w:jc w:val="both"/>
      </w:pPr>
      <w:r w:rsidRPr="00627955">
        <w:t xml:space="preserve">Siekiant užtikrinti efektyvesnę aktualios informacijos bei gerosios patirties sklaidą tarp Tarnybos ir ugdymo įstaigų specialistų, dalyvauta </w:t>
      </w:r>
      <w:r w:rsidR="00DF61D6" w:rsidRPr="00627955">
        <w:t>80</w:t>
      </w:r>
      <w:r w:rsidRPr="00627955">
        <w:t xml:space="preserve"> % visų rajone organizuotų švietimo pagalbos specialistų, vadovų metodini</w:t>
      </w:r>
      <w:r w:rsidR="003D326D">
        <w:t>ų</w:t>
      </w:r>
      <w:r w:rsidRPr="00627955">
        <w:t xml:space="preserve"> pasitarimų. Metodiniuose pasitarimuose Tarnybos specialistai aktyviai dalijosi naujausia profesine informacija, skaitė pranešimus aktualiomis temomis</w:t>
      </w:r>
      <w:r w:rsidR="00DF61D6" w:rsidRPr="00627955">
        <w:t xml:space="preserve"> (</w:t>
      </w:r>
      <w:r w:rsidR="001A7A20" w:rsidRPr="00627955">
        <w:t>9 pranešimai)</w:t>
      </w:r>
      <w:r w:rsidR="005E220B">
        <w:t>. Tarnybos specialusis pedagogas</w:t>
      </w:r>
      <w:r w:rsidRPr="00627955">
        <w:t xml:space="preserve"> vadovavo rajono logopedų, specialiųjų pedagogų metodiniam būreliui.</w:t>
      </w:r>
      <w:r w:rsidR="00E4286D" w:rsidRPr="00627955">
        <w:t xml:space="preserve"> Pastebėta, kad būtina aktyvinti švietimo pagalbos specialistų metodinę veiklą skatinant dalintis gerąja patirtimi, pristatant sėkmės istorijas, motyvuojant specialistus orientuotis ne tik į problemos gilinimąsi ar analizę, bet ir į galutinį rezultatą – t.y., į problemos (iš)sprendimą.</w:t>
      </w:r>
    </w:p>
    <w:p w:rsidR="00CE4AE6" w:rsidRPr="00627955" w:rsidRDefault="00CE4AE6" w:rsidP="00BB07DF">
      <w:pPr>
        <w:tabs>
          <w:tab w:val="left" w:pos="720"/>
          <w:tab w:val="left" w:pos="900"/>
        </w:tabs>
        <w:spacing w:line="360" w:lineRule="auto"/>
        <w:ind w:firstLine="540"/>
        <w:jc w:val="both"/>
      </w:pPr>
      <w:r w:rsidRPr="00627955">
        <w:t>201</w:t>
      </w:r>
      <w:r w:rsidR="00DF61D6" w:rsidRPr="00627955">
        <w:t>5</w:t>
      </w:r>
      <w:r w:rsidRPr="00627955">
        <w:t xml:space="preserve"> metais, kaip ir kasmet, metodinė pagalba teikta mažesnę darbo patirtį turintiems rajono specialistams, vykdyta psichologų profesinė priežiūra (specialistams padėta planuoti ir vykdyti veiklą, aptarti sudėtingesni konsultavimo atvejai). Vadovauta studentų praktikai (sudaryta 1 sutartis)</w:t>
      </w:r>
      <w:r w:rsidR="00DF61D6" w:rsidRPr="00627955">
        <w:t>, recenzuotas studento baigiamasis bakalauro darbas (socialinės pedagogikos tematika).</w:t>
      </w:r>
      <w:r w:rsidRPr="00627955">
        <w:t xml:space="preserve"> </w:t>
      </w:r>
    </w:p>
    <w:p w:rsidR="00CE4AE6" w:rsidRPr="00627955" w:rsidRDefault="00CE4AE6" w:rsidP="00BB07DF">
      <w:pPr>
        <w:tabs>
          <w:tab w:val="left" w:pos="720"/>
          <w:tab w:val="left" w:pos="900"/>
        </w:tabs>
        <w:spacing w:line="360" w:lineRule="auto"/>
        <w:ind w:firstLine="540"/>
        <w:jc w:val="both"/>
      </w:pPr>
      <w:r w:rsidRPr="00627955">
        <w:t>Tęsiant Tarnybos ir ugdymo įstaigų bendradarbiavimą, suorganizuot</w:t>
      </w:r>
      <w:r w:rsidR="001A7A20" w:rsidRPr="00627955">
        <w:t>i</w:t>
      </w:r>
      <w:r w:rsidRPr="00627955">
        <w:t xml:space="preserve"> pasitarima</w:t>
      </w:r>
      <w:r w:rsidR="001A7A20" w:rsidRPr="00627955">
        <w:t>i</w:t>
      </w:r>
      <w:r w:rsidRPr="00627955">
        <w:t xml:space="preserve"> su mokyklų Vaiko gerovės komisijų</w:t>
      </w:r>
      <w:r w:rsidR="00E4286D" w:rsidRPr="00627955">
        <w:t xml:space="preserve"> (toliau – VGK)</w:t>
      </w:r>
      <w:r w:rsidRPr="00627955">
        <w:t xml:space="preserve"> pirmininkais</w:t>
      </w:r>
      <w:r w:rsidR="005E220B">
        <w:t xml:space="preserve"> (3 pasitarimai)</w:t>
      </w:r>
      <w:r w:rsidRPr="00627955">
        <w:t>. Pasitarim</w:t>
      </w:r>
      <w:r w:rsidR="005E220B">
        <w:t>ų</w:t>
      </w:r>
      <w:r w:rsidRPr="00627955">
        <w:t xml:space="preserve"> metu analizuotos problemos, su kuriomis susiduria ugdymo įstaigos organizuodamos specialųjį ugdymą, teikdamos švietimo pagalbą, aptarti šių problemų sprendimo būdai.</w:t>
      </w:r>
    </w:p>
    <w:p w:rsidR="001C29AF" w:rsidRPr="00627955" w:rsidRDefault="00E4286D" w:rsidP="001C29AF">
      <w:pPr>
        <w:tabs>
          <w:tab w:val="left" w:pos="720"/>
          <w:tab w:val="left" w:pos="900"/>
        </w:tabs>
        <w:spacing w:line="360" w:lineRule="auto"/>
        <w:ind w:firstLine="540"/>
        <w:jc w:val="both"/>
      </w:pPr>
      <w:r w:rsidRPr="00627955">
        <w:t xml:space="preserve">Suaktyvintas bendradarbiavimas su ugdymo įstaigų VGK nariais: vykta į mokyklų VGK spręsti </w:t>
      </w:r>
      <w:r w:rsidR="001C29AF" w:rsidRPr="00627955">
        <w:t xml:space="preserve">kompleksinių (t.y. su </w:t>
      </w:r>
      <w:r w:rsidRPr="00627955">
        <w:t>vaiko mokymusi, elgesiu</w:t>
      </w:r>
      <w:r w:rsidR="001C29AF" w:rsidRPr="00627955">
        <w:t xml:space="preserve">, socialine problematika </w:t>
      </w:r>
      <w:r w:rsidRPr="00627955">
        <w:t>susijusių</w:t>
      </w:r>
      <w:r w:rsidR="001C29AF" w:rsidRPr="00627955">
        <w:t>)</w:t>
      </w:r>
      <w:r w:rsidRPr="00627955">
        <w:t xml:space="preserve"> situacijų</w:t>
      </w:r>
      <w:r w:rsidR="001C29AF" w:rsidRPr="00627955">
        <w:t>. Tarnybos specialistų dalyvavimas mokyklų VGK veikloje yra prasmingas tuomet, kai problemai išspręsti nepakanka mokyklos turimų materialinių bei žmogiškųjų resursų, kompetencijos bei patirties, būtinas tarpinstitucinis bendradarbiavimas</w:t>
      </w:r>
      <w:r w:rsidRPr="00627955">
        <w:t>.</w:t>
      </w:r>
    </w:p>
    <w:p w:rsidR="001C29AF" w:rsidRPr="00627955" w:rsidRDefault="001C29AF" w:rsidP="005245F8">
      <w:pPr>
        <w:tabs>
          <w:tab w:val="num" w:pos="492"/>
          <w:tab w:val="left" w:pos="720"/>
          <w:tab w:val="left" w:pos="900"/>
        </w:tabs>
        <w:spacing w:line="360" w:lineRule="auto"/>
        <w:ind w:firstLine="540"/>
        <w:jc w:val="both"/>
      </w:pPr>
      <w:r w:rsidRPr="00627955">
        <w:t>Analizuojant Tarnybos bendradarbiavimo su mokyklų VGK įsivertinimo kokybinę informaciją, 2016 metams planuojama ugdymo įstaigoms siūlyti 18 ak. val. mokymus „</w:t>
      </w:r>
      <w:r w:rsidRPr="00627955">
        <w:rPr>
          <w:bCs/>
        </w:rPr>
        <w:t xml:space="preserve">Vaiko gerovės komisijos veikla: praktinis sudėtingų situacijų sprendimas“, kurių tikslas </w:t>
      </w:r>
      <w:r w:rsidR="005245F8" w:rsidRPr="00627955">
        <w:rPr>
          <w:bCs/>
        </w:rPr>
        <w:t>–</w:t>
      </w:r>
      <w:r w:rsidRPr="00627955">
        <w:rPr>
          <w:bCs/>
        </w:rPr>
        <w:t xml:space="preserve"> </w:t>
      </w:r>
      <w:r w:rsidR="005245F8" w:rsidRPr="00627955">
        <w:t>mokyklų VGK nariams suteikti bazinių žinių apie efektyvaus komandinio darbo organizavimą, komandos narių motyvavimą ir skatinimą, teigiamų nuostatų formavimą, įgalinti</w:t>
      </w:r>
      <w:r w:rsidR="005245F8" w:rsidRPr="00627955">
        <w:rPr>
          <w:shd w:val="clear" w:color="auto" w:fill="FFFFFF"/>
        </w:rPr>
        <w:t xml:space="preserve"> efektyviai organizuoti ir koordinuoti prevencinį darbą, švietimo pagalbos teikimą, saugios ir palankios vaiko ugdymui aplinkos kūrimą ugdymo įstaigoje bei </w:t>
      </w:r>
      <w:r w:rsidR="005245F8" w:rsidRPr="00627955">
        <w:t>įgalinti nuosekliai ir tikslingai spręsti vaiko gerovės komisijos darbe kylančias sudėtingas praktines situacijas.</w:t>
      </w:r>
    </w:p>
    <w:p w:rsidR="00CE4AE6" w:rsidRPr="00627955" w:rsidRDefault="00B56E49" w:rsidP="00536B09">
      <w:pPr>
        <w:spacing w:line="360" w:lineRule="auto"/>
        <w:ind w:firstLine="540"/>
        <w:jc w:val="both"/>
      </w:pPr>
      <w:r w:rsidRPr="00627955">
        <w:lastRenderedPageBreak/>
        <w:t>Tarnybos 2015</w:t>
      </w:r>
      <w:r w:rsidR="00CE4AE6" w:rsidRPr="00627955">
        <w:t xml:space="preserve"> metų veiklos plano uždavinys Nr. 1.4. įgyvendintas sėkmingai.</w:t>
      </w:r>
    </w:p>
    <w:p w:rsidR="005245F8" w:rsidRPr="00627955" w:rsidRDefault="005245F8" w:rsidP="00536B09">
      <w:pPr>
        <w:spacing w:line="360" w:lineRule="auto"/>
        <w:ind w:firstLine="540"/>
        <w:jc w:val="both"/>
      </w:pPr>
    </w:p>
    <w:p w:rsidR="00CE4AE6" w:rsidRPr="00627955" w:rsidRDefault="00CE4AE6" w:rsidP="00BB07DF">
      <w:pPr>
        <w:spacing w:line="360" w:lineRule="auto"/>
        <w:jc w:val="center"/>
        <w:rPr>
          <w:b/>
          <w:bCs/>
        </w:rPr>
      </w:pPr>
      <w:r w:rsidRPr="00627955">
        <w:rPr>
          <w:b/>
          <w:bCs/>
        </w:rPr>
        <w:t>4.5. Uždavinio Nr. 1.5 „Dalyvauti Raseinių rajono savivaldybės administracijos ir švietimo įstaigų vaiko gerovės komisijų veikloje“ įgyvendinimas</w:t>
      </w:r>
    </w:p>
    <w:p w:rsidR="00CE4AE6" w:rsidRPr="00627955" w:rsidRDefault="00CE4AE6" w:rsidP="00BB07DF">
      <w:pPr>
        <w:spacing w:line="360" w:lineRule="auto"/>
        <w:ind w:firstLine="567"/>
        <w:jc w:val="both"/>
      </w:pPr>
    </w:p>
    <w:p w:rsidR="00CE4AE6" w:rsidRPr="00627955" w:rsidRDefault="00CE4AE6" w:rsidP="00BB07DF">
      <w:pPr>
        <w:spacing w:line="360" w:lineRule="auto"/>
        <w:ind w:firstLine="567"/>
        <w:jc w:val="both"/>
      </w:pPr>
      <w:r w:rsidRPr="00627955">
        <w:t>Įgyvendinant Vaiko minimalios ir vidutinės priežiūros įstatymo nuostatas dalyvauta dėl minimalios/vidutinės priežiūros priemonių skyrimo (</w:t>
      </w:r>
      <w:r w:rsidR="0059261D" w:rsidRPr="00627955">
        <w:t>4</w:t>
      </w:r>
      <w:r w:rsidRPr="00627955">
        <w:t xml:space="preserve"> posėdžiuose), analizuoti Savivaldybės administracijos direktoriui pateikti dokumentai dėl minimalios ar vidutinės p</w:t>
      </w:r>
      <w:r w:rsidR="000A7A95">
        <w:t xml:space="preserve">riežiūros skyrimo, analizuotas </w:t>
      </w:r>
      <w:r w:rsidRPr="00627955">
        <w:t xml:space="preserve">paskirtų priemonių efektyvumas, įstatymo įgyvendinimo klausimais konsultuoti mokyklų </w:t>
      </w:r>
      <w:r w:rsidR="000A7A95">
        <w:t>VGK</w:t>
      </w:r>
      <w:r w:rsidRPr="00627955">
        <w:t xml:space="preserve"> nariai, pedagogai, tėvai.</w:t>
      </w:r>
    </w:p>
    <w:p w:rsidR="00CE4AE6" w:rsidRPr="00627955" w:rsidRDefault="00CE4AE6" w:rsidP="00BB07DF">
      <w:pPr>
        <w:spacing w:line="360" w:lineRule="auto"/>
        <w:ind w:firstLine="567"/>
        <w:jc w:val="both"/>
      </w:pPr>
      <w:r w:rsidRPr="00627955">
        <w:t xml:space="preserve">Nuo 2012 metų Tarnyba yra įsitraukusi į kompleksinės pagalbos šeimoms, auginančioms vaikus nuo gimimo iki privalomo mokymo pradžios, koordinavimą ir teikimą Raseinių rajono savivaldybėje. </w:t>
      </w:r>
      <w:r w:rsidR="0059261D" w:rsidRPr="00627955">
        <w:t xml:space="preserve">2015 m. Tarpinstitucinės komandos posėdžių nevyko (2014 metais </w:t>
      </w:r>
      <w:r w:rsidR="000A7A95">
        <w:t>vyko</w:t>
      </w:r>
      <w:r w:rsidR="0059261D" w:rsidRPr="00627955">
        <w:t xml:space="preserve"> </w:t>
      </w:r>
      <w:r w:rsidRPr="00627955">
        <w:t>1</w:t>
      </w:r>
      <w:r w:rsidR="0059261D" w:rsidRPr="00627955">
        <w:t xml:space="preserve">, </w:t>
      </w:r>
      <w:r w:rsidRPr="00627955">
        <w:t>2013 metais – 3). Atsižvelgiant į tai, būtina aktyvinti Tarpinstitucinės komandos veiklą, daugiau dėmesio skiriant informacijos sklaidai, rajono bendruomenės skatinimui kuo anksčiau spręsti kilusias kompleksines vaikų nuo gimimo iki privalomojo ugdymo pradžios problemas.</w:t>
      </w:r>
    </w:p>
    <w:p w:rsidR="00CE4AE6" w:rsidRPr="00627955" w:rsidRDefault="00CE4AE6" w:rsidP="00536B09">
      <w:pPr>
        <w:spacing w:line="360" w:lineRule="auto"/>
        <w:ind w:firstLine="540"/>
        <w:jc w:val="both"/>
      </w:pPr>
      <w:r w:rsidRPr="00627955">
        <w:t>Tarnybos 201</w:t>
      </w:r>
      <w:r w:rsidR="0059261D" w:rsidRPr="00627955">
        <w:t>5</w:t>
      </w:r>
      <w:r w:rsidRPr="00627955">
        <w:t xml:space="preserve"> metų veiklos plano uždavinys Nr. 1.5. įgyvendintas </w:t>
      </w:r>
      <w:r w:rsidR="002A1614" w:rsidRPr="00627955">
        <w:t>iš dalies</w:t>
      </w:r>
      <w:r w:rsidRPr="00627955">
        <w:t>.</w:t>
      </w:r>
    </w:p>
    <w:p w:rsidR="00CE4AE6" w:rsidRPr="00627955" w:rsidRDefault="00CE4AE6" w:rsidP="00BB07DF">
      <w:pPr>
        <w:tabs>
          <w:tab w:val="left" w:pos="720"/>
          <w:tab w:val="left" w:pos="900"/>
        </w:tabs>
        <w:spacing w:line="360" w:lineRule="auto"/>
        <w:jc w:val="both"/>
        <w:rPr>
          <w:color w:val="003399"/>
        </w:rPr>
      </w:pPr>
    </w:p>
    <w:p w:rsidR="00CE4AE6" w:rsidRPr="00627955" w:rsidRDefault="00CE4AE6" w:rsidP="00BB07DF">
      <w:pPr>
        <w:spacing w:line="360" w:lineRule="auto"/>
        <w:jc w:val="center"/>
        <w:rPr>
          <w:b/>
          <w:bCs/>
          <w:color w:val="0D0D0D" w:themeColor="text1" w:themeTint="F2"/>
        </w:rPr>
      </w:pPr>
      <w:r w:rsidRPr="00627955">
        <w:rPr>
          <w:b/>
          <w:bCs/>
          <w:color w:val="0D0D0D" w:themeColor="text1" w:themeTint="F2"/>
        </w:rPr>
        <w:t>4.6. Uždavinio Nr. 1.6 „Koordinuoti, organizuoti krizių valdymą mokyklose“ įgyvendinimas</w:t>
      </w:r>
    </w:p>
    <w:p w:rsidR="00CE4AE6" w:rsidRPr="00627955" w:rsidRDefault="00CE4AE6" w:rsidP="00BB07DF">
      <w:pPr>
        <w:tabs>
          <w:tab w:val="left" w:pos="720"/>
          <w:tab w:val="left" w:pos="900"/>
        </w:tabs>
        <w:spacing w:line="360" w:lineRule="auto"/>
        <w:ind w:firstLine="567"/>
        <w:jc w:val="both"/>
        <w:rPr>
          <w:color w:val="0D0D0D" w:themeColor="text1" w:themeTint="F2"/>
        </w:rPr>
      </w:pPr>
    </w:p>
    <w:p w:rsidR="002A1614" w:rsidRPr="00627955" w:rsidRDefault="00CE4AE6" w:rsidP="00BB07DF">
      <w:pPr>
        <w:tabs>
          <w:tab w:val="left" w:pos="720"/>
          <w:tab w:val="left" w:pos="900"/>
        </w:tabs>
        <w:spacing w:line="360" w:lineRule="auto"/>
        <w:ind w:firstLine="567"/>
        <w:jc w:val="both"/>
        <w:rPr>
          <w:noProof/>
        </w:rPr>
      </w:pPr>
      <w:r w:rsidRPr="00627955">
        <w:rPr>
          <w:color w:val="0D0D0D" w:themeColor="text1" w:themeTint="F2"/>
        </w:rPr>
        <w:t>201</w:t>
      </w:r>
      <w:r w:rsidR="000054FC">
        <w:rPr>
          <w:color w:val="0D0D0D" w:themeColor="text1" w:themeTint="F2"/>
        </w:rPr>
        <w:t>5</w:t>
      </w:r>
      <w:r w:rsidRPr="00627955">
        <w:rPr>
          <w:color w:val="0D0D0D" w:themeColor="text1" w:themeTint="F2"/>
        </w:rPr>
        <w:t xml:space="preserve"> metais rajono ugdymo įstaigose kritinės situacijos neužfiksuotos, todėl nebuvo poreikio koordinuoti, or</w:t>
      </w:r>
      <w:r w:rsidR="002A1614" w:rsidRPr="00627955">
        <w:rPr>
          <w:color w:val="0D0D0D" w:themeColor="text1" w:themeTint="F2"/>
        </w:rPr>
        <w:t>ganizuoti krizių valdymą (žr. 1</w:t>
      </w:r>
      <w:r w:rsidR="008D73C6">
        <w:rPr>
          <w:color w:val="0D0D0D" w:themeColor="text1" w:themeTint="F2"/>
        </w:rPr>
        <w:t>9</w:t>
      </w:r>
      <w:r w:rsidRPr="00627955">
        <w:rPr>
          <w:color w:val="0D0D0D" w:themeColor="text1" w:themeTint="F2"/>
        </w:rPr>
        <w:t xml:space="preserve"> pav.).</w:t>
      </w:r>
      <w:r w:rsidR="002A1614" w:rsidRPr="00627955">
        <w:rPr>
          <w:noProof/>
        </w:rPr>
        <w:t xml:space="preserve"> </w:t>
      </w:r>
    </w:p>
    <w:p w:rsidR="00CE4AE6" w:rsidRPr="00627955" w:rsidRDefault="002A1614" w:rsidP="00BB07DF">
      <w:pPr>
        <w:tabs>
          <w:tab w:val="left" w:pos="720"/>
          <w:tab w:val="left" w:pos="900"/>
        </w:tabs>
        <w:spacing w:line="360" w:lineRule="auto"/>
        <w:ind w:firstLine="567"/>
        <w:jc w:val="both"/>
        <w:rPr>
          <w:color w:val="0D0D0D" w:themeColor="text1" w:themeTint="F2"/>
        </w:rPr>
      </w:pPr>
      <w:r w:rsidRPr="00627955">
        <w:rPr>
          <w:noProof/>
          <w:color w:val="0D0D0D" w:themeColor="text1" w:themeTint="F2"/>
          <w:lang w:val="en-US" w:eastAsia="en-US"/>
        </w:rPr>
        <w:drawing>
          <wp:inline distT="0" distB="0" distL="0" distR="0">
            <wp:extent cx="5829300" cy="1857375"/>
            <wp:effectExtent l="0" t="0" r="0" b="0"/>
            <wp:docPr id="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CE4AE6" w:rsidRPr="00627955" w:rsidRDefault="00CE4AE6" w:rsidP="00874C65">
      <w:pPr>
        <w:tabs>
          <w:tab w:val="left" w:pos="720"/>
          <w:tab w:val="left" w:pos="900"/>
        </w:tabs>
        <w:spacing w:line="360" w:lineRule="auto"/>
        <w:ind w:firstLine="540"/>
        <w:jc w:val="both"/>
        <w:rPr>
          <w:color w:val="0D0D0D" w:themeColor="text1" w:themeTint="F2"/>
        </w:rPr>
      </w:pPr>
      <w:r w:rsidRPr="00627955">
        <w:rPr>
          <w:color w:val="0D0D0D" w:themeColor="text1" w:themeTint="F2"/>
        </w:rPr>
        <w:t>1</w:t>
      </w:r>
      <w:r w:rsidR="008D73C6">
        <w:rPr>
          <w:color w:val="0D0D0D" w:themeColor="text1" w:themeTint="F2"/>
        </w:rPr>
        <w:t>9</w:t>
      </w:r>
      <w:r w:rsidRPr="00627955">
        <w:rPr>
          <w:color w:val="0D0D0D" w:themeColor="text1" w:themeTint="F2"/>
        </w:rPr>
        <w:t xml:space="preserve"> pav. Krizių valdymo atvejų dinamika. </w:t>
      </w:r>
    </w:p>
    <w:p w:rsidR="00CE4AE6" w:rsidRPr="00627955" w:rsidRDefault="00CE4AE6" w:rsidP="00BB07DF">
      <w:pPr>
        <w:tabs>
          <w:tab w:val="left" w:pos="720"/>
          <w:tab w:val="left" w:pos="900"/>
        </w:tabs>
        <w:spacing w:line="360" w:lineRule="auto"/>
        <w:ind w:firstLine="540"/>
        <w:jc w:val="both"/>
        <w:rPr>
          <w:color w:val="003399"/>
        </w:rPr>
      </w:pPr>
    </w:p>
    <w:p w:rsidR="00CE4AE6" w:rsidRPr="00627955" w:rsidRDefault="00CE4AE6" w:rsidP="00BB07DF">
      <w:pPr>
        <w:spacing w:line="360" w:lineRule="auto"/>
        <w:jc w:val="center"/>
        <w:rPr>
          <w:b/>
          <w:bCs/>
          <w:color w:val="0D0D0D" w:themeColor="text1" w:themeTint="F2"/>
        </w:rPr>
      </w:pPr>
      <w:r w:rsidRPr="00627955">
        <w:rPr>
          <w:b/>
          <w:bCs/>
          <w:color w:val="0D0D0D" w:themeColor="text1" w:themeTint="F2"/>
        </w:rPr>
        <w:t>4.7. Uždavinio Nr. 1.7 „Formuoti mokyklų bendruomenių ir visuomenės teigiamą požiūrį į SUP, psichologinių, asmenybės ir ugdymosi problemų turinčius asmenis“ įgyvendinimas</w:t>
      </w:r>
    </w:p>
    <w:p w:rsidR="00CE4AE6" w:rsidRPr="00627955" w:rsidRDefault="002A1614" w:rsidP="00BB07DF">
      <w:pPr>
        <w:spacing w:line="360" w:lineRule="auto"/>
        <w:ind w:firstLine="540"/>
        <w:jc w:val="both"/>
      </w:pPr>
      <w:r w:rsidRPr="00627955">
        <w:lastRenderedPageBreak/>
        <w:t>2015</w:t>
      </w:r>
      <w:r w:rsidR="00CE4AE6" w:rsidRPr="00627955">
        <w:t xml:space="preserve">-aisiais metais Tarnybos specialistai įgyvendino </w:t>
      </w:r>
      <w:r w:rsidR="00520F57">
        <w:t>56</w:t>
      </w:r>
      <w:r w:rsidR="00CE4AE6" w:rsidRPr="00627955">
        <w:t xml:space="preserve"> švietimo priemones (kursus, mokymus, seminarus, paskaitas, pranešimus, paktinius užsiėmimus</w:t>
      </w:r>
      <w:r w:rsidRPr="00627955">
        <w:t>), t.y. 3</w:t>
      </w:r>
      <w:r w:rsidR="00520F57">
        <w:t>2,5</w:t>
      </w:r>
      <w:r w:rsidR="00CE4AE6" w:rsidRPr="00627955">
        <w:t xml:space="preserve"> %</w:t>
      </w:r>
      <w:r w:rsidR="00CE4AE6" w:rsidRPr="00627955">
        <w:rPr>
          <w:b/>
          <w:bCs/>
        </w:rPr>
        <w:t xml:space="preserve"> </w:t>
      </w:r>
      <w:r w:rsidRPr="00627955">
        <w:t>mažiau</w:t>
      </w:r>
      <w:r w:rsidR="00CE4AE6" w:rsidRPr="00627955">
        <w:t xml:space="preserve"> nei 201</w:t>
      </w:r>
      <w:r w:rsidRPr="00627955">
        <w:t>4</w:t>
      </w:r>
      <w:r w:rsidR="008D73C6">
        <w:t xml:space="preserve"> metais (žr. 20</w:t>
      </w:r>
      <w:r w:rsidR="00CE4AE6" w:rsidRPr="00627955">
        <w:t xml:space="preserve"> pav.). </w:t>
      </w:r>
    </w:p>
    <w:p w:rsidR="00885988" w:rsidRPr="00627955" w:rsidRDefault="00885988" w:rsidP="00BB07DF">
      <w:pPr>
        <w:spacing w:line="360" w:lineRule="auto"/>
        <w:ind w:firstLine="540"/>
        <w:jc w:val="both"/>
      </w:pPr>
      <w:r w:rsidRPr="00627955">
        <w:rPr>
          <w:noProof/>
          <w:lang w:val="en-US" w:eastAsia="en-US"/>
        </w:rPr>
        <w:drawing>
          <wp:inline distT="0" distB="0" distL="0" distR="0">
            <wp:extent cx="5448300" cy="1962150"/>
            <wp:effectExtent l="0" t="0" r="0" b="0"/>
            <wp:docPr id="1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CE4AE6" w:rsidRPr="00627955" w:rsidRDefault="008D73C6" w:rsidP="00BB07DF">
      <w:pPr>
        <w:spacing w:line="360" w:lineRule="auto"/>
        <w:ind w:firstLine="540"/>
        <w:jc w:val="both"/>
      </w:pPr>
      <w:r>
        <w:t>20</w:t>
      </w:r>
      <w:r w:rsidR="00CE4AE6" w:rsidRPr="00627955">
        <w:t xml:space="preserve"> pav. Tarnybos specialistų vestų švietimo renginių skaičiaus dinamika.</w:t>
      </w:r>
    </w:p>
    <w:p w:rsidR="00CE4AE6" w:rsidRPr="00627955" w:rsidRDefault="00CE4AE6" w:rsidP="00BB07DF">
      <w:pPr>
        <w:spacing w:line="360" w:lineRule="auto"/>
        <w:ind w:firstLine="540"/>
        <w:jc w:val="both"/>
        <w:rPr>
          <w:color w:val="003399"/>
        </w:rPr>
      </w:pPr>
    </w:p>
    <w:p w:rsidR="00CE4AE6" w:rsidRPr="00627955" w:rsidRDefault="00CE4AE6" w:rsidP="00740207">
      <w:pPr>
        <w:spacing w:line="360" w:lineRule="auto"/>
        <w:ind w:firstLine="540"/>
        <w:jc w:val="both"/>
      </w:pPr>
      <w:r w:rsidRPr="00627955">
        <w:t>Suorganizuot</w:t>
      </w:r>
      <w:r w:rsidR="00962982" w:rsidRPr="00627955">
        <w:t>a ir/ar pravesta</w:t>
      </w:r>
      <w:r w:rsidRPr="00627955">
        <w:t xml:space="preserve"> </w:t>
      </w:r>
      <w:r w:rsidR="00885988" w:rsidRPr="00627955">
        <w:t>11</w:t>
      </w:r>
      <w:r w:rsidRPr="00627955">
        <w:t xml:space="preserve"> švietimo priemon</w:t>
      </w:r>
      <w:r w:rsidR="00962982" w:rsidRPr="00627955">
        <w:t>ių</w:t>
      </w:r>
      <w:r w:rsidRPr="00627955">
        <w:t xml:space="preserve"> tėvams, </w:t>
      </w:r>
      <w:r w:rsidR="00885988" w:rsidRPr="00627955">
        <w:t>5</w:t>
      </w:r>
      <w:r w:rsidRPr="00627955">
        <w:t xml:space="preserve"> – mokiniams, </w:t>
      </w:r>
      <w:r w:rsidR="00520F57">
        <w:t>26</w:t>
      </w:r>
      <w:r w:rsidRPr="00627955">
        <w:t xml:space="preserve"> – pedagogams</w:t>
      </w:r>
      <w:r w:rsidR="00885988" w:rsidRPr="00627955">
        <w:t>, 8 –</w:t>
      </w:r>
      <w:r w:rsidR="002B1D3F">
        <w:t xml:space="preserve"> </w:t>
      </w:r>
      <w:r w:rsidR="00885988" w:rsidRPr="00627955">
        <w:t>švietimo pagalbos specialistams, 6 – kitiems klausytojams (TAU dalyviams, seniūnijų socialiniams darbuotojams, kaimų bendruomenių nariams)</w:t>
      </w:r>
      <w:r w:rsidRPr="00627955">
        <w:t xml:space="preserve">. Iš viso Tarnybos paskaitas, seminarus, pranešimus išklausė, praktiniuose užsiėmimuose ir kituose švietimo renginiuose specialiąja pedagogine, psichologine, socialine pedagogine tematika dalyvavo </w:t>
      </w:r>
      <w:r w:rsidR="00885988" w:rsidRPr="00627955">
        <w:t>953</w:t>
      </w:r>
      <w:r w:rsidRPr="00627955">
        <w:t xml:space="preserve"> klausytojai: </w:t>
      </w:r>
      <w:r w:rsidR="00EA6C0E" w:rsidRPr="00627955">
        <w:t>438</w:t>
      </w:r>
      <w:r w:rsidRPr="00627955">
        <w:t xml:space="preserve"> pedagoginiai darbuotojai, </w:t>
      </w:r>
      <w:r w:rsidR="00EA6C0E" w:rsidRPr="00627955">
        <w:t xml:space="preserve">187 </w:t>
      </w:r>
      <w:r w:rsidRPr="00627955">
        <w:t xml:space="preserve">mokinių tėvai, </w:t>
      </w:r>
      <w:r w:rsidR="00EA6C0E" w:rsidRPr="00627955">
        <w:t>123</w:t>
      </w:r>
      <w:r w:rsidRPr="00627955">
        <w:t xml:space="preserve"> mokiniai, </w:t>
      </w:r>
      <w:r w:rsidR="00EA6C0E" w:rsidRPr="00627955">
        <w:t>64</w:t>
      </w:r>
      <w:r w:rsidRPr="00627955">
        <w:t xml:space="preserve"> kitų įstaigų specialista</w:t>
      </w:r>
      <w:r w:rsidR="008D73C6">
        <w:t>i (žr. 21</w:t>
      </w:r>
      <w:r w:rsidRPr="00627955">
        <w:t xml:space="preserve"> pav.).</w:t>
      </w:r>
    </w:p>
    <w:p w:rsidR="00EA6C0E" w:rsidRPr="00627955" w:rsidRDefault="00EA6C0E" w:rsidP="00EA6C0E">
      <w:pPr>
        <w:spacing w:line="360" w:lineRule="auto"/>
        <w:jc w:val="center"/>
      </w:pPr>
      <w:r w:rsidRPr="00627955">
        <w:rPr>
          <w:noProof/>
          <w:lang w:val="en-US" w:eastAsia="en-US"/>
        </w:rPr>
        <w:drawing>
          <wp:inline distT="0" distB="0" distL="0" distR="0">
            <wp:extent cx="4295775" cy="2114550"/>
            <wp:effectExtent l="0" t="0" r="0" b="0"/>
            <wp:docPr id="1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CE4AE6" w:rsidRPr="00627955" w:rsidRDefault="002B1D3F" w:rsidP="00BB07DF">
      <w:pPr>
        <w:tabs>
          <w:tab w:val="left" w:pos="600"/>
        </w:tabs>
        <w:spacing w:line="360" w:lineRule="auto"/>
        <w:ind w:firstLine="567"/>
        <w:jc w:val="both"/>
      </w:pPr>
      <w:r>
        <w:t>2</w:t>
      </w:r>
      <w:r w:rsidR="008D73C6">
        <w:t>1</w:t>
      </w:r>
      <w:r w:rsidR="00CE4AE6" w:rsidRPr="00627955">
        <w:t xml:space="preserve"> pav. Tarnybos specialistų vestų švietimo renginių dalyvių skaičiaus dinamika.</w:t>
      </w:r>
    </w:p>
    <w:p w:rsidR="00CE4AE6" w:rsidRPr="00627955" w:rsidRDefault="00CE4AE6" w:rsidP="00BB07DF">
      <w:pPr>
        <w:tabs>
          <w:tab w:val="left" w:pos="600"/>
        </w:tabs>
        <w:spacing w:line="360" w:lineRule="auto"/>
        <w:ind w:firstLine="567"/>
        <w:jc w:val="both"/>
        <w:rPr>
          <w:color w:val="003399"/>
        </w:rPr>
      </w:pPr>
    </w:p>
    <w:p w:rsidR="00EE32B0" w:rsidRPr="00EE32B0" w:rsidRDefault="00962982" w:rsidP="00EE32B0">
      <w:pPr>
        <w:spacing w:line="360" w:lineRule="auto"/>
        <w:ind w:firstLine="540"/>
        <w:jc w:val="both"/>
      </w:pPr>
      <w:r w:rsidRPr="00627955">
        <w:t xml:space="preserve">2015 metais švietimo priemonių ir dalyvių skaičius sumažėjo todėl, kad analizuojant 2013, 2014 metų veiklas, švietimo renginių dalyvių atsiliepimus ir stebint ilgalaikius įvairių švietimo priemonių rezultatus, priėjome </w:t>
      </w:r>
      <w:r w:rsidR="003C10C9">
        <w:t xml:space="preserve">prie </w:t>
      </w:r>
      <w:r w:rsidRPr="00627955">
        <w:t>išvados, kad pozityvius pokyčius sąlygoja tik ilgalaikiai mokymai, kuriuose teoriniai dalykai aktyviai derinami su praktinėmis veiklomis</w:t>
      </w:r>
      <w:r w:rsidR="003C37AF" w:rsidRPr="00627955">
        <w:t>. Į</w:t>
      </w:r>
      <w:r w:rsidRPr="00627955">
        <w:t xml:space="preserve">vairūs pranešimai, paskaitos, konferencijos ir kiti vienos dienos švietimo renginiai daugiau atlieka įstaigos ar idėjos populiarinimo (reklamos) nei švietimo funkciją. Kadangi Tarnybos tikslas – teikti realią </w:t>
      </w:r>
      <w:r w:rsidRPr="00627955">
        <w:lastRenderedPageBreak/>
        <w:t>švietimo pagalbą</w:t>
      </w:r>
      <w:r w:rsidR="00391FEF" w:rsidRPr="00627955">
        <w:t xml:space="preserve"> ugdymo proceso dalyviams</w:t>
      </w:r>
      <w:r w:rsidRPr="00627955">
        <w:t xml:space="preserve">, </w:t>
      </w:r>
      <w:r w:rsidR="00391FEF" w:rsidRPr="00627955">
        <w:t>a</w:t>
      </w:r>
      <w:r w:rsidRPr="00627955">
        <w:t>tsisakyta</w:t>
      </w:r>
      <w:r w:rsidR="00391FEF" w:rsidRPr="00627955">
        <w:t xml:space="preserve"> trumpalaikių informacinių švietimo priemonių. </w:t>
      </w:r>
      <w:r w:rsidR="00EE32B0">
        <w:t xml:space="preserve">Kita </w:t>
      </w:r>
      <w:r w:rsidR="00EE32B0" w:rsidRPr="00EE32B0">
        <w:t>vertus, vadovaujantis Pedagoginės psichologinės pagalbos teikimo modeliu, klasės valandėlių vedimas, pranešimų tėvų susirinkime skaitymas – ugdymo įstaigos švietimo pagalbos teikėjų funkcija. Tarnyba - antrojo pagalbos lygmens teikėja, kurios paskirtis - teikti specialiąją, pedagoginę ir psichologinę pagalbą, jei dėl specialistų stygiaus arba jų specializacijos stokos jos negali suteikti pirmojo lygmens specialistai. Todėl tikslinga Tarnybos specialistų švietimo veiklą daugiau orientuoti į ugdymo įstaigų švietimo pagalbos specialistų kvalifikacijos kėlimą, atitinkamų kompetencijų ugdymą (t.y. organizuoti įvairius švietimo renginius logopedams, psichologams, socialiniams ir specialiesiems pedagogams), kad pastarieji įgytas žinias, įgūdžius galėtų panaudoti savo darbe, tuo būdu užtikrinti efektyvesnę psichologinių, socialinių ir specialiųjų pedagoginių žinių sklaidą rajone.</w:t>
      </w:r>
    </w:p>
    <w:p w:rsidR="003C37AF" w:rsidRPr="00627955" w:rsidRDefault="00391FEF" w:rsidP="00BB07DF">
      <w:pPr>
        <w:tabs>
          <w:tab w:val="left" w:pos="600"/>
        </w:tabs>
        <w:spacing w:line="360" w:lineRule="auto"/>
        <w:ind w:firstLine="567"/>
        <w:jc w:val="both"/>
      </w:pPr>
      <w:r w:rsidRPr="00627955">
        <w:t xml:space="preserve">2015 m. atsižvelgiant į aplinkos pokyčius ir reikalavimus, parengta 40 ak. val. mokymų programa mokytojas „Netinkamo elgesio valdymo menas“, kurios tikslas – supažindinti mokytojus su klasės valdymo technikomis, suteikti bazinių žinių apie mokinių netinkamą elgesį, jo priežastis, pagalbos būdus, paskatinti su netinkamai besielgiančiais mokiniais dirbti prevenciniu ir intervenciniu būdu. </w:t>
      </w:r>
    </w:p>
    <w:p w:rsidR="003C37AF" w:rsidRPr="00627955" w:rsidRDefault="00391FEF" w:rsidP="00BB07DF">
      <w:pPr>
        <w:tabs>
          <w:tab w:val="left" w:pos="600"/>
        </w:tabs>
        <w:spacing w:line="360" w:lineRule="auto"/>
        <w:ind w:firstLine="567"/>
        <w:jc w:val="both"/>
      </w:pPr>
      <w:r w:rsidRPr="00627955">
        <w:t xml:space="preserve">Didžiulio susidomėjimo sulaukė 120 ak. val. mokymų programa „Emocinio intelekto lavinimas ugdymo įstaigoje“, kuri, kaip rodo Tarnybos atlikti tyrimai, sąlygoja ilgalaikius pozityvius psichologinius ir emocinius dalyvių pokyčius. </w:t>
      </w:r>
    </w:p>
    <w:p w:rsidR="003C37AF" w:rsidRPr="00627955" w:rsidRDefault="00391FEF" w:rsidP="00BB07DF">
      <w:pPr>
        <w:tabs>
          <w:tab w:val="left" w:pos="600"/>
        </w:tabs>
        <w:spacing w:line="360" w:lineRule="auto"/>
        <w:ind w:firstLine="567"/>
        <w:jc w:val="both"/>
      </w:pPr>
      <w:r w:rsidRPr="00627955">
        <w:t xml:space="preserve">Daug dėmesio skirta ikimokyklinių įstaigų </w:t>
      </w:r>
      <w:r w:rsidR="0051102E" w:rsidRPr="00627955">
        <w:t xml:space="preserve">auklėtojų padėjėjų kvalifikacijos tobulinimui: parengta ir įgyvendinta 18 ak. val. mokymų programa auklėtojų padėjėjams „Darželio auklėtojų padėjėjų vaidmuo ugdant specialiųjų ugdymosi poreikių turinčius vaikus“. </w:t>
      </w:r>
    </w:p>
    <w:p w:rsidR="00CE4AE6" w:rsidRPr="00627955" w:rsidRDefault="00CE4AE6" w:rsidP="00BB07DF">
      <w:pPr>
        <w:tabs>
          <w:tab w:val="left" w:pos="600"/>
        </w:tabs>
        <w:spacing w:line="360" w:lineRule="auto"/>
        <w:ind w:firstLine="567"/>
        <w:jc w:val="both"/>
      </w:pPr>
      <w:r w:rsidRPr="00627955">
        <w:t xml:space="preserve">Iš viso </w:t>
      </w:r>
      <w:r w:rsidR="0051102E" w:rsidRPr="00627955">
        <w:t xml:space="preserve">2015 m. </w:t>
      </w:r>
      <w:r w:rsidRPr="00627955">
        <w:t>Tarnybos organizuoti</w:t>
      </w:r>
      <w:r w:rsidR="0051102E" w:rsidRPr="00627955">
        <w:t xml:space="preserve"> ir/ar pravesti</w:t>
      </w:r>
      <w:r w:rsidRPr="00627955">
        <w:t xml:space="preserve"> švietimo renginiai truko </w:t>
      </w:r>
      <w:r w:rsidR="00EA6C0E" w:rsidRPr="00627955">
        <w:t>512</w:t>
      </w:r>
      <w:r w:rsidRPr="00627955">
        <w:t xml:space="preserve"> val. (neskaičiuojant pasirengimo laiko), t.y. </w:t>
      </w:r>
      <w:r w:rsidR="00EA6C0E" w:rsidRPr="00627955">
        <w:t>4</w:t>
      </w:r>
      <w:r w:rsidRPr="00627955">
        <w:t>5 %</w:t>
      </w:r>
      <w:r w:rsidRPr="00627955">
        <w:rPr>
          <w:b/>
          <w:bCs/>
        </w:rPr>
        <w:t xml:space="preserve"> </w:t>
      </w:r>
      <w:r w:rsidRPr="00627955">
        <w:t>ilgiau nei 201</w:t>
      </w:r>
      <w:r w:rsidR="00EA6C0E" w:rsidRPr="00627955">
        <w:t>4</w:t>
      </w:r>
      <w:r w:rsidRPr="00627955">
        <w:t xml:space="preserve"> metais (žr. 2</w:t>
      </w:r>
      <w:r w:rsidR="008D73C6">
        <w:t>2</w:t>
      </w:r>
      <w:r w:rsidRPr="00627955">
        <w:t xml:space="preserve"> pav.).</w:t>
      </w:r>
    </w:p>
    <w:p w:rsidR="00CE4AE6" w:rsidRPr="00627955" w:rsidRDefault="00EA6C0E" w:rsidP="00BB07DF">
      <w:pPr>
        <w:tabs>
          <w:tab w:val="left" w:pos="600"/>
        </w:tabs>
        <w:spacing w:line="360" w:lineRule="auto"/>
        <w:jc w:val="center"/>
        <w:rPr>
          <w:color w:val="003399"/>
        </w:rPr>
      </w:pPr>
      <w:r w:rsidRPr="00627955">
        <w:rPr>
          <w:noProof/>
          <w:color w:val="003399"/>
          <w:lang w:val="en-US" w:eastAsia="en-US"/>
        </w:rPr>
        <w:drawing>
          <wp:inline distT="0" distB="0" distL="0" distR="0">
            <wp:extent cx="4591050" cy="1838325"/>
            <wp:effectExtent l="0" t="0" r="0" b="0"/>
            <wp:docPr id="1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CE4AE6" w:rsidRPr="00627955" w:rsidRDefault="00CE4AE6" w:rsidP="00BB07DF">
      <w:pPr>
        <w:tabs>
          <w:tab w:val="left" w:pos="600"/>
        </w:tabs>
        <w:spacing w:line="360" w:lineRule="auto"/>
        <w:ind w:firstLine="567"/>
        <w:jc w:val="both"/>
      </w:pPr>
      <w:r w:rsidRPr="00627955">
        <w:t>2</w:t>
      </w:r>
      <w:r w:rsidR="008D73C6">
        <w:t>2</w:t>
      </w:r>
      <w:r w:rsidRPr="00627955">
        <w:t xml:space="preserve"> pav. Tarnybos specialistų švietimo renginiams skirtų valandų dinamika (val.).</w:t>
      </w:r>
    </w:p>
    <w:p w:rsidR="00CE4AE6" w:rsidRPr="00627955" w:rsidRDefault="00CE4AE6" w:rsidP="00BB07DF">
      <w:pPr>
        <w:tabs>
          <w:tab w:val="left" w:pos="600"/>
        </w:tabs>
        <w:spacing w:line="360" w:lineRule="auto"/>
        <w:ind w:firstLine="567"/>
        <w:jc w:val="both"/>
        <w:rPr>
          <w:color w:val="003399"/>
        </w:rPr>
      </w:pPr>
    </w:p>
    <w:p w:rsidR="00CE4AE6" w:rsidRPr="00627955" w:rsidRDefault="00CE4AE6" w:rsidP="007773D5">
      <w:pPr>
        <w:tabs>
          <w:tab w:val="left" w:pos="540"/>
        </w:tabs>
        <w:spacing w:line="360" w:lineRule="auto"/>
        <w:ind w:firstLine="567"/>
        <w:jc w:val="both"/>
      </w:pPr>
      <w:r w:rsidRPr="00627955">
        <w:t xml:space="preserve">Rajono </w:t>
      </w:r>
      <w:r w:rsidR="00DF61D6" w:rsidRPr="00627955">
        <w:t>spaudoje</w:t>
      </w:r>
      <w:r w:rsidR="0051102E" w:rsidRPr="00627955">
        <w:t xml:space="preserve"> bei internetinėje erdvėje</w:t>
      </w:r>
      <w:r w:rsidRPr="00627955">
        <w:t xml:space="preserve"> publikuot</w:t>
      </w:r>
      <w:r w:rsidR="0051102E" w:rsidRPr="00627955">
        <w:t>a</w:t>
      </w:r>
      <w:r w:rsidR="00DF61D6" w:rsidRPr="00627955">
        <w:t xml:space="preserve"> </w:t>
      </w:r>
      <w:r w:rsidR="0051102E" w:rsidRPr="00EE32B0">
        <w:t>10</w:t>
      </w:r>
      <w:r w:rsidR="00DF61D6" w:rsidRPr="00627955">
        <w:rPr>
          <w:b/>
        </w:rPr>
        <w:t xml:space="preserve"> </w:t>
      </w:r>
      <w:r w:rsidR="00DF61D6" w:rsidRPr="00627955">
        <w:t>straipsni</w:t>
      </w:r>
      <w:r w:rsidR="0051102E" w:rsidRPr="00627955">
        <w:t>ų</w:t>
      </w:r>
      <w:r w:rsidR="00DF61D6" w:rsidRPr="00627955">
        <w:t xml:space="preserve"> aktualiomis psichologinėmis, specialiosiomis ir socialinėmis pedagoginėmis temomis. </w:t>
      </w:r>
      <w:r w:rsidRPr="00627955">
        <w:t xml:space="preserve">Nuolat atnaujinama </w:t>
      </w:r>
      <w:r w:rsidRPr="00627955">
        <w:lastRenderedPageBreak/>
        <w:t>Tarnybos internetinė svetainė, kurioje pateikiama išsami informacija apie Tarnybos vykdomas švietimo priemones, teikiamas paslaugas, pristatomi naujausi teisės aktai, reglamentuojantys specialųjį ugdymą, švietimo pagalbos teikimą, pateikiama kita aktuali informacija. Tarnybos patalpose įrengtas ir nuolat atnaujinamas informacinis stendas, kurio paskirtis informuoti Tarnybos lankytojus apie teikiamas paslaugas, darbuotojų profesinę kvalifikaciją, teikti kitą aktualią informaciją.</w:t>
      </w:r>
    </w:p>
    <w:p w:rsidR="00CE4AE6" w:rsidRPr="00627955" w:rsidRDefault="00CE4AE6" w:rsidP="007773D5">
      <w:pPr>
        <w:spacing w:line="360" w:lineRule="auto"/>
        <w:ind w:firstLine="540"/>
        <w:jc w:val="both"/>
      </w:pPr>
      <w:r w:rsidRPr="00627955">
        <w:t xml:space="preserve">Apibendrinus </w:t>
      </w:r>
      <w:r w:rsidR="00DF61D6" w:rsidRPr="00627955">
        <w:t>galima teigti, kad Tarnybos 2015</w:t>
      </w:r>
      <w:r w:rsidRPr="00627955">
        <w:t xml:space="preserve"> metų veiklos plano uždavinys Nr. 1.7. įgyvendintas sėkmingai.</w:t>
      </w:r>
    </w:p>
    <w:p w:rsidR="00CE4AE6" w:rsidRPr="00627955" w:rsidRDefault="00CE4AE6" w:rsidP="007773D5">
      <w:pPr>
        <w:tabs>
          <w:tab w:val="left" w:pos="540"/>
        </w:tabs>
        <w:spacing w:line="360" w:lineRule="auto"/>
        <w:ind w:firstLine="567"/>
        <w:jc w:val="both"/>
      </w:pPr>
    </w:p>
    <w:p w:rsidR="00CE4AE6" w:rsidRPr="00627955" w:rsidRDefault="00CE4AE6" w:rsidP="00740207">
      <w:pPr>
        <w:spacing w:line="360" w:lineRule="auto"/>
        <w:jc w:val="center"/>
        <w:rPr>
          <w:b/>
          <w:bCs/>
        </w:rPr>
      </w:pPr>
      <w:r w:rsidRPr="00627955">
        <w:rPr>
          <w:b/>
          <w:bCs/>
        </w:rPr>
        <w:t>4.8. Uždavinio Nr. 1.8 „Rengti ir įgyvendinti prevencijos ir kitas programas“ įgyvendinimas</w:t>
      </w:r>
    </w:p>
    <w:p w:rsidR="00CE4AE6" w:rsidRPr="00627955" w:rsidRDefault="00CE4AE6" w:rsidP="00740207">
      <w:pPr>
        <w:tabs>
          <w:tab w:val="left" w:pos="720"/>
          <w:tab w:val="left" w:pos="900"/>
        </w:tabs>
        <w:spacing w:line="360" w:lineRule="auto"/>
        <w:ind w:firstLine="540"/>
        <w:jc w:val="both"/>
        <w:rPr>
          <w:color w:val="003399"/>
        </w:rPr>
      </w:pPr>
    </w:p>
    <w:p w:rsidR="00CE4AE6" w:rsidRPr="00627955" w:rsidRDefault="00CE4AE6" w:rsidP="00740207">
      <w:pPr>
        <w:tabs>
          <w:tab w:val="left" w:pos="720"/>
          <w:tab w:val="left" w:pos="900"/>
        </w:tabs>
        <w:spacing w:line="360" w:lineRule="auto"/>
        <w:ind w:firstLine="540"/>
        <w:jc w:val="both"/>
      </w:pPr>
      <w:r w:rsidRPr="00627955">
        <w:t>201</w:t>
      </w:r>
      <w:r w:rsidR="004B743B" w:rsidRPr="00627955">
        <w:t>5</w:t>
      </w:r>
      <w:r w:rsidRPr="00627955">
        <w:t xml:space="preserve"> metais Tarnyba tęsė dalyvavimą tarptautinėje programoje „Mokykla tėvams ir auklėtojams“. Pagal modulį „Tėvų mokymai“ vest</w:t>
      </w:r>
      <w:r w:rsidR="004B743B" w:rsidRPr="00627955">
        <w:t xml:space="preserve">i grupiniai užsiėmimai Viduklės ir Gylių </w:t>
      </w:r>
      <w:r w:rsidRPr="00627955">
        <w:t>(40 valandų)</w:t>
      </w:r>
      <w:r w:rsidR="002B1D3F">
        <w:t xml:space="preserve"> bendruomenių nariams</w:t>
      </w:r>
      <w:r w:rsidRPr="00627955">
        <w:t>.</w:t>
      </w:r>
      <w:r w:rsidRPr="00627955">
        <w:rPr>
          <w:color w:val="003399"/>
        </w:rPr>
        <w:t xml:space="preserve"> </w:t>
      </w:r>
      <w:r w:rsidRPr="00627955">
        <w:t>Dalyviai įgijo žinių apie vaikų auklėjimą, turėjo galimybę geriau pažinti save ir savo vaikus, praktiškai pritaikė naujai išmoktus tėvystės įgūdžius, visais atvejais iš esmės pagerėjo tėvų ir vaikų tarpusavio santykiai, efektyviau sprendžiamos tėvų ir vaikų tarpusavio bendravimo problemos.</w:t>
      </w:r>
    </w:p>
    <w:p w:rsidR="0013375D" w:rsidRPr="00627955" w:rsidRDefault="0051102E" w:rsidP="0013375D">
      <w:pPr>
        <w:spacing w:line="360" w:lineRule="auto"/>
        <w:ind w:firstLine="567"/>
        <w:jc w:val="both"/>
        <w:rPr>
          <w:color w:val="000000"/>
          <w:spacing w:val="7"/>
        </w:rPr>
      </w:pPr>
      <w:r w:rsidRPr="00627955">
        <w:t>2015 metais itin daug dėmesio skirta „Emocinio intelekto lavinimo ugdymo įstaigoje“ programos įgyvendinimui ne tik rajone, bet ir Lietuvoje: parengta 120 ak. val. akredituota mokymų mokytojam</w:t>
      </w:r>
      <w:r w:rsidR="002B1D3F">
        <w:t>s</w:t>
      </w:r>
      <w:r w:rsidRPr="00627955">
        <w:t xml:space="preserve"> programa, </w:t>
      </w:r>
      <w:r w:rsidR="0013375D" w:rsidRPr="00627955">
        <w:t>kuris tikslas -</w:t>
      </w:r>
      <w:r w:rsidR="0013375D" w:rsidRPr="00627955">
        <w:rPr>
          <w:spacing w:val="7"/>
        </w:rPr>
        <w:t xml:space="preserve"> atstatyti pažeistą pedagogo savivertę ir savigarbą, plėtoti</w:t>
      </w:r>
      <w:r w:rsidR="0013375D" w:rsidRPr="00627955">
        <w:rPr>
          <w:color w:val="000000"/>
          <w:spacing w:val="7"/>
        </w:rPr>
        <w:t xml:space="preserve"> mokytojų ir mokinių socialinius bei emocinius įgūdžius, gerinti mokinių mokymosi rezultatus, stip</w:t>
      </w:r>
      <w:r w:rsidR="000C49A8">
        <w:rPr>
          <w:color w:val="000000"/>
          <w:spacing w:val="7"/>
        </w:rPr>
        <w:t>rinti emocinę sveikatą, teigiamą</w:t>
      </w:r>
      <w:r w:rsidR="0013375D" w:rsidRPr="00627955">
        <w:rPr>
          <w:color w:val="000000"/>
          <w:spacing w:val="7"/>
        </w:rPr>
        <w:t xml:space="preserve"> elgesį ir teikti gerovę visiems, kurie mokosi ir dirba mokykloje. Kol kas tai vienintelė prevencinė programa Lietuvoje, orientuota ne tik į </w:t>
      </w:r>
      <w:r w:rsidR="0014066E" w:rsidRPr="00627955">
        <w:rPr>
          <w:color w:val="000000"/>
          <w:spacing w:val="7"/>
        </w:rPr>
        <w:t xml:space="preserve">mokinį, bet, </w:t>
      </w:r>
      <w:r w:rsidR="0013375D" w:rsidRPr="00627955">
        <w:rPr>
          <w:color w:val="000000"/>
          <w:spacing w:val="7"/>
        </w:rPr>
        <w:t>visų pirma, į mokytoją, į jo kompetencijų ugdymą bei psichologinės sveikatos gerinimą.</w:t>
      </w:r>
    </w:p>
    <w:p w:rsidR="0014066E" w:rsidRPr="00627955" w:rsidRDefault="00721EDE" w:rsidP="00721EDE">
      <w:pPr>
        <w:spacing w:line="360" w:lineRule="auto"/>
        <w:ind w:firstLine="567"/>
        <w:jc w:val="both"/>
      </w:pPr>
      <w:r w:rsidRPr="00627955">
        <w:rPr>
          <w:color w:val="000000"/>
          <w:spacing w:val="7"/>
        </w:rPr>
        <w:t>B</w:t>
      </w:r>
      <w:r w:rsidR="0013375D" w:rsidRPr="00627955">
        <w:rPr>
          <w:color w:val="000000"/>
          <w:spacing w:val="7"/>
        </w:rPr>
        <w:t>irželio mėnesį Tarnyba kartu su partneriais organizavo respublikinę konferenciją Lietuvos Respublikos Seime</w:t>
      </w:r>
      <w:r w:rsidR="0014066E" w:rsidRPr="00627955">
        <w:rPr>
          <w:color w:val="000000"/>
          <w:spacing w:val="7"/>
        </w:rPr>
        <w:t xml:space="preserve">, kurios tikslas – atkreipti Lietuvos Respublikos aukščiausiojo valdančiojo lygmens </w:t>
      </w:r>
      <w:r w:rsidR="00292C29">
        <w:rPr>
          <w:color w:val="000000"/>
          <w:spacing w:val="7"/>
        </w:rPr>
        <w:t>(</w:t>
      </w:r>
      <w:r w:rsidR="0014066E" w:rsidRPr="00627955">
        <w:rPr>
          <w:color w:val="000000"/>
          <w:spacing w:val="7"/>
        </w:rPr>
        <w:t xml:space="preserve">LR Seimo narių, LR švietimo ir mokslo ministerijos </w:t>
      </w:r>
      <w:r w:rsidR="00292C29">
        <w:rPr>
          <w:color w:val="000000"/>
          <w:spacing w:val="7"/>
        </w:rPr>
        <w:t xml:space="preserve">darbuotojų)  </w:t>
      </w:r>
      <w:r w:rsidR="0014066E" w:rsidRPr="00627955">
        <w:rPr>
          <w:color w:val="000000"/>
          <w:spacing w:val="7"/>
        </w:rPr>
        <w:t xml:space="preserve">dėmesį į būtinybę formalizuoti socialinį emocinį mokinių ugdymą bei integruoti </w:t>
      </w:r>
      <w:r w:rsidR="000C49A8">
        <w:rPr>
          <w:color w:val="000000"/>
          <w:spacing w:val="7"/>
        </w:rPr>
        <w:t xml:space="preserve">jį </w:t>
      </w:r>
      <w:r w:rsidR="0014066E" w:rsidRPr="00627955">
        <w:rPr>
          <w:color w:val="000000"/>
          <w:spacing w:val="7"/>
        </w:rPr>
        <w:t xml:space="preserve">į ugdymo procesą. Gruodžio mėnesį </w:t>
      </w:r>
      <w:r w:rsidRPr="00627955">
        <w:rPr>
          <w:color w:val="000000"/>
          <w:spacing w:val="7"/>
        </w:rPr>
        <w:t xml:space="preserve">Tarnybos direktorius kartu su </w:t>
      </w:r>
      <w:r w:rsidRPr="00627955">
        <w:t>UAB „Sveikos gyvensenos instituto</w:t>
      </w:r>
      <w:r w:rsidR="003C10C9">
        <w:t>“</w:t>
      </w:r>
      <w:r w:rsidRPr="00627955">
        <w:t xml:space="preserve">, VšĮ Vilniaus privačios gimnazijos filialo „Šiuolaikinių inovacijų diegimo ir kompetencijų ugdymo centras“, </w:t>
      </w:r>
      <w:r w:rsidR="003C10C9">
        <w:t>v</w:t>
      </w:r>
      <w:r w:rsidRPr="00627955">
        <w:t>isuomeninės organizacijos „Gelbėkit vaikus“ atstovais įsteigė</w:t>
      </w:r>
      <w:r w:rsidRPr="00627955">
        <w:rPr>
          <w:b/>
        </w:rPr>
        <w:t xml:space="preserve"> </w:t>
      </w:r>
      <w:r w:rsidRPr="00627955">
        <w:rPr>
          <w:bCs/>
        </w:rPr>
        <w:t>Socialinio emocinio ugdymo asociaciją (toliau – Asociaciją), kurios tikslas – Lietuvoje s</w:t>
      </w:r>
      <w:r w:rsidRPr="00627955">
        <w:t>uburti socialinio emocinio ugdymo programas įgyvendinančias organizacijas, švietimo įstaigas bei socialiai atsakingas įmones kartu dalintis patirtimi,</w:t>
      </w:r>
      <w:r w:rsidRPr="00627955">
        <w:rPr>
          <w:spacing w:val="7"/>
        </w:rPr>
        <w:t xml:space="preserve"> v</w:t>
      </w:r>
      <w:r w:rsidR="00E93DF0" w:rsidRPr="00627955">
        <w:t xml:space="preserve">ykdyti tyrimus, teikti siūlymus ir rekomendacijas bendrai Lietuvos </w:t>
      </w:r>
      <w:r w:rsidR="00E93DF0" w:rsidRPr="00627955">
        <w:lastRenderedPageBreak/>
        <w:t>socialinio emocinio ugdymo strategijai,  jos plėtojimui ir įgyvendinimui Lietuvos švietimo sistemoje</w:t>
      </w:r>
      <w:r w:rsidRPr="00627955">
        <w:t>, s</w:t>
      </w:r>
      <w:r w:rsidR="00E93DF0" w:rsidRPr="00627955">
        <w:t>ukurti bendradarbiavimo platformą ugdymo įstaigų vadovams,</w:t>
      </w:r>
      <w:r w:rsidRPr="00627955">
        <w:t xml:space="preserve"> </w:t>
      </w:r>
      <w:r w:rsidR="00E93DF0" w:rsidRPr="00627955">
        <w:t>pedagogams ir asmenims, atsakingiems už socialinį emocinį ugdymą organizacijoje, siekiant dalintis gerąja praktika, semtis ž</w:t>
      </w:r>
      <w:r w:rsidRPr="00627955">
        <w:t xml:space="preserve">inių ir įkvėpimo vieni iš kitų, skleisti socialinio emocinio ugdymo kultūrą šalyje, ieškoti partnerių užsienio šalyse, verslo ir kituose sektoriuose taip pat bendradarbiauti su nevyriausybinėmis organizacijomis. Tarnybos direktorius išrinktas Asociacijos tarybos pirmininku. </w:t>
      </w:r>
    </w:p>
    <w:p w:rsidR="00CE4AE6" w:rsidRPr="00627955" w:rsidRDefault="004B743B" w:rsidP="005923A5">
      <w:pPr>
        <w:spacing w:line="360" w:lineRule="auto"/>
        <w:ind w:firstLine="540"/>
        <w:jc w:val="both"/>
      </w:pPr>
      <w:r w:rsidRPr="00627955">
        <w:t>Mokinių pažintinių gebėjimų (atminties, dėmesio, mąstymo ir smulkiosios motorikos) lavinimui vyko</w:t>
      </w:r>
      <w:r w:rsidR="00CE4AE6" w:rsidRPr="00627955">
        <w:t xml:space="preserve"> </w:t>
      </w:r>
      <w:r w:rsidRPr="00627955">
        <w:t>praktiniai</w:t>
      </w:r>
      <w:r w:rsidR="00CE4AE6" w:rsidRPr="00627955">
        <w:t xml:space="preserve"> užsiėmim</w:t>
      </w:r>
      <w:r w:rsidRPr="00627955">
        <w:t xml:space="preserve">ai </w:t>
      </w:r>
      <w:r w:rsidR="00CE4AE6" w:rsidRPr="00627955">
        <w:t>antrų klasių mokiniams. Dėl techninių kliūčių (t.y. pernelyg mažos Tarnybos disponuojamos patalpos) praktiniuose užsiėmimuose negalėjo dalyvauti visi pageidaujantys mokiniai (dalyvavo 1</w:t>
      </w:r>
      <w:r w:rsidRPr="00627955">
        <w:t>1</w:t>
      </w:r>
      <w:r w:rsidR="00CE4AE6" w:rsidRPr="00627955">
        <w:t xml:space="preserve"> mokinių, bendra užsiėmimų trukmė – </w:t>
      </w:r>
      <w:r w:rsidRPr="00627955">
        <w:t>39</w:t>
      </w:r>
      <w:r w:rsidR="00CE4AE6" w:rsidRPr="00627955">
        <w:t xml:space="preserve"> val.).</w:t>
      </w:r>
    </w:p>
    <w:p w:rsidR="00CE4AE6" w:rsidRPr="00627955" w:rsidRDefault="00CE4AE6" w:rsidP="005923A5">
      <w:pPr>
        <w:spacing w:line="360" w:lineRule="auto"/>
        <w:ind w:firstLine="540"/>
        <w:jc w:val="both"/>
      </w:pPr>
      <w:r w:rsidRPr="00627955">
        <w:t>Didelio populiarumo sulaukė grupiniai užsiėmimai 1 klasės mokiniams, skirti smulkiosios motorikos (rankos judesių), regos ir rankos judesių  koordinacijos, gebėjimo susikaupti, atpalaiduoti rankos raumenis lavinimui „Rišu batukus, lavinu pir</w:t>
      </w:r>
      <w:r w:rsidR="004B743B" w:rsidRPr="00627955">
        <w:t xml:space="preserve">štukus“ </w:t>
      </w:r>
      <w:r w:rsidRPr="00627955">
        <w:t>.</w:t>
      </w:r>
    </w:p>
    <w:p w:rsidR="00CE4AE6" w:rsidRPr="00627955" w:rsidRDefault="00CE4AE6" w:rsidP="00B85445">
      <w:pPr>
        <w:tabs>
          <w:tab w:val="left" w:pos="709"/>
        </w:tabs>
        <w:spacing w:line="360" w:lineRule="auto"/>
        <w:ind w:firstLine="426"/>
        <w:jc w:val="both"/>
      </w:pPr>
      <w:r w:rsidRPr="00627955">
        <w:t>Vadovaujantis Lietuvos Respublikos Vyriausybės 2012 m. gruodžio 12 d. nutarimu Nr. 1517 „Dėl įpareigojimo išklausyti bendravimo su vaikais tobulinimo kursus vykdymo tvarkos aprašo patvirtinimo“, 2013 metų sausį parengtas Raseinių rajono savivaldybės tarybos sprendimo projektas „Dėl įpareigojimo išklausyti bendravimo su vaikais tobulinimo kursus Raseinių rajono savivaldybės tėvams (globėjams, rūpintojams) vykdymo tvarkos aprašo tvirtinimo“, Tarnybos komanda parengė tobulinimo kursų programą ir metodinę medžiagą. Deja, ši prevencinė priemonė nebuvo įgyvendinta, nes į Tarnybą dėl minėtų mokymų 201</w:t>
      </w:r>
      <w:r w:rsidR="00C70823" w:rsidRPr="00627955">
        <w:t>3-2015</w:t>
      </w:r>
      <w:r w:rsidRPr="00627955">
        <w:t xml:space="preserve"> metais nesikreipta.</w:t>
      </w:r>
    </w:p>
    <w:p w:rsidR="00CE4AE6" w:rsidRPr="00627955" w:rsidRDefault="00CE4AE6" w:rsidP="00BB07DF">
      <w:pPr>
        <w:tabs>
          <w:tab w:val="left" w:pos="720"/>
        </w:tabs>
        <w:spacing w:line="360" w:lineRule="auto"/>
        <w:ind w:firstLine="426"/>
        <w:jc w:val="both"/>
      </w:pPr>
      <w:r w:rsidRPr="00627955">
        <w:t>Prevencinis darbas buvo atliekamas vykdant vaikų bei suaugusiųjų švietimą, psichologinį konsultavimą.</w:t>
      </w:r>
    </w:p>
    <w:p w:rsidR="00CE4AE6" w:rsidRPr="00627955" w:rsidRDefault="00CE4AE6" w:rsidP="00C70823">
      <w:pPr>
        <w:spacing w:line="360" w:lineRule="auto"/>
        <w:ind w:firstLine="426"/>
        <w:jc w:val="both"/>
      </w:pPr>
      <w:r w:rsidRPr="00627955">
        <w:t xml:space="preserve">Apibendrinus </w:t>
      </w:r>
      <w:r w:rsidR="00C70823" w:rsidRPr="00627955">
        <w:t>galima teigti, kad Tarnybos 2015</w:t>
      </w:r>
      <w:r w:rsidRPr="00627955">
        <w:t xml:space="preserve"> metų veiklos plano uždavinys Nr. 1.8. įgyvendintas sėkmingai.</w:t>
      </w:r>
    </w:p>
    <w:p w:rsidR="00CE4AE6" w:rsidRPr="00627955" w:rsidRDefault="00CE4AE6" w:rsidP="00BB07DF">
      <w:pPr>
        <w:tabs>
          <w:tab w:val="left" w:pos="720"/>
        </w:tabs>
        <w:spacing w:line="360" w:lineRule="auto"/>
        <w:ind w:firstLine="426"/>
        <w:jc w:val="both"/>
        <w:rPr>
          <w:color w:val="003399"/>
        </w:rPr>
      </w:pPr>
    </w:p>
    <w:p w:rsidR="00CE4AE6" w:rsidRPr="00627955" w:rsidRDefault="00CE4AE6" w:rsidP="00B85445">
      <w:pPr>
        <w:spacing w:line="360" w:lineRule="auto"/>
        <w:jc w:val="center"/>
        <w:rPr>
          <w:b/>
          <w:bCs/>
        </w:rPr>
      </w:pPr>
      <w:r w:rsidRPr="00627955">
        <w:rPr>
          <w:b/>
          <w:bCs/>
        </w:rPr>
        <w:t>4.9. Uždavinio Nr. 1.9 „Kaupti, analizuoti ir vertinti informaciją“ įgyvendinimas</w:t>
      </w:r>
    </w:p>
    <w:p w:rsidR="00CE4AE6" w:rsidRPr="00627955" w:rsidRDefault="00CE4AE6" w:rsidP="00114B46">
      <w:pPr>
        <w:tabs>
          <w:tab w:val="left" w:pos="900"/>
          <w:tab w:val="left" w:pos="1080"/>
        </w:tabs>
        <w:spacing w:line="360" w:lineRule="auto"/>
        <w:jc w:val="both"/>
        <w:rPr>
          <w:b/>
          <w:bCs/>
          <w:i/>
          <w:iCs/>
          <w:color w:val="003399"/>
        </w:rPr>
      </w:pPr>
    </w:p>
    <w:p w:rsidR="00CE4AE6" w:rsidRPr="00627955" w:rsidRDefault="00CE4AE6" w:rsidP="00114B46">
      <w:pPr>
        <w:spacing w:line="360" w:lineRule="auto"/>
        <w:ind w:firstLine="540"/>
        <w:jc w:val="both"/>
      </w:pPr>
      <w:r w:rsidRPr="00627955">
        <w:t>Spalio - lapkričio mėnesiais surinkti bei susisteminti specialiųjų ugdymo (-si) poreikių mokinių (vaikų), ugdomų Raseinių rajono ugdymo įstaigose, duomenys. Kaupta bei sisteminta informacija apie Raseinių rajono ugdymo įstaigose ugdomus kalbos ir komunikacijos sutrikimų turinčius mokinius (vaikus). Apibendrinta informacija paskelbta Tarnybos internetinėje svetainėje.</w:t>
      </w:r>
    </w:p>
    <w:p w:rsidR="00CE4AE6" w:rsidRPr="00627955" w:rsidRDefault="00CE4AE6" w:rsidP="00114B46">
      <w:pPr>
        <w:spacing w:line="360" w:lineRule="auto"/>
        <w:ind w:firstLine="540"/>
        <w:jc w:val="both"/>
        <w:rPr>
          <w:rStyle w:val="dpav"/>
          <w:sz w:val="24"/>
          <w:szCs w:val="24"/>
        </w:rPr>
      </w:pPr>
      <w:r w:rsidRPr="00627955">
        <w:t>Vadovaujantis Lietuvos Respublikos švietimo ir mokslo ministro</w:t>
      </w:r>
      <w:r w:rsidRPr="00627955">
        <w:rPr>
          <w:rStyle w:val="dpav"/>
          <w:sz w:val="24"/>
          <w:szCs w:val="24"/>
        </w:rPr>
        <w:t xml:space="preserve"> 2011 m. rugsėjo 30 d. įsakymo Nr. </w:t>
      </w:r>
      <w:r w:rsidRPr="00627955">
        <w:t>V-1775</w:t>
      </w:r>
      <w:r w:rsidRPr="00627955">
        <w:rPr>
          <w:rStyle w:val="dpav"/>
          <w:sz w:val="24"/>
          <w:szCs w:val="24"/>
        </w:rPr>
        <w:t xml:space="preserve"> „</w:t>
      </w:r>
      <w:hyperlink r:id="rId30" w:tooltip="Dokumento tekstas" w:history="1">
        <w:r w:rsidRPr="00627955">
          <w:rPr>
            <w:rStyle w:val="Hyperlink"/>
          </w:rPr>
          <w:t>Dėl mokinio specialiųjų ugdymosi poreikių (išskyrus atsirandančius dėl išskirtinių gabumų) pedagoginiu, psichologiniu, medicininiu ir socialiniu pedagoginiu aspektais įvertinimo ir specialiojo ugdymosi skyrimo tvarkos aprašo patvirtinimo</w:t>
        </w:r>
      </w:hyperlink>
      <w:r w:rsidRPr="00627955">
        <w:t xml:space="preserve">“ 7.3 punktu ir Lietuvos </w:t>
      </w:r>
      <w:r w:rsidRPr="00627955">
        <w:lastRenderedPageBreak/>
        <w:t>Respublikos švietimo ir mokslo ministro</w:t>
      </w:r>
      <w:r w:rsidRPr="00627955">
        <w:rPr>
          <w:rStyle w:val="dpav"/>
          <w:sz w:val="24"/>
          <w:szCs w:val="24"/>
        </w:rPr>
        <w:t xml:space="preserve"> 2006 m. kovo 31 d. įsakymo Nr. </w:t>
      </w:r>
      <w:r w:rsidRPr="00627955">
        <w:t>ISAK-614</w:t>
      </w:r>
      <w:r w:rsidRPr="00627955">
        <w:rPr>
          <w:rStyle w:val="dpav"/>
          <w:sz w:val="24"/>
          <w:szCs w:val="24"/>
        </w:rPr>
        <w:t xml:space="preserve"> „Dėl logopedų, dirbančių mokyklose, bendrųjų nuostatų patvirtinimo“ 5.2. punktu, su Raseinių rajono ugdymo įstaigomis suderinti jose besimokančių mokinių, turinčių specialiųjų ugdymosi poreikių (</w:t>
      </w:r>
      <w:r w:rsidR="00894645" w:rsidRPr="00627955">
        <w:rPr>
          <w:rStyle w:val="dpav"/>
          <w:sz w:val="24"/>
          <w:szCs w:val="24"/>
        </w:rPr>
        <w:t>suderinta 19</w:t>
      </w:r>
      <w:r w:rsidRPr="00627955">
        <w:rPr>
          <w:rStyle w:val="dpav"/>
          <w:sz w:val="24"/>
          <w:szCs w:val="24"/>
        </w:rPr>
        <w:t xml:space="preserve"> sąrašų), ir mokinių, turinčių kalbos ir komunikacijos sutrikimų, sąrašai (suderin</w:t>
      </w:r>
      <w:r w:rsidR="00894645" w:rsidRPr="00627955">
        <w:rPr>
          <w:rStyle w:val="dpav"/>
          <w:sz w:val="24"/>
          <w:szCs w:val="24"/>
        </w:rPr>
        <w:t>ta 19</w:t>
      </w:r>
      <w:r w:rsidRPr="00627955">
        <w:rPr>
          <w:rStyle w:val="dpav"/>
          <w:sz w:val="24"/>
          <w:szCs w:val="24"/>
        </w:rPr>
        <w:t xml:space="preserve"> sąrašų).</w:t>
      </w:r>
    </w:p>
    <w:p w:rsidR="00CE4AE6" w:rsidRPr="00627955" w:rsidRDefault="00894645" w:rsidP="00114B46">
      <w:pPr>
        <w:spacing w:line="360" w:lineRule="auto"/>
        <w:ind w:firstLine="539"/>
        <w:jc w:val="both"/>
        <w:rPr>
          <w:rStyle w:val="Strong"/>
          <w:b w:val="0"/>
          <w:bCs w:val="0"/>
        </w:rPr>
      </w:pPr>
      <w:r w:rsidRPr="00627955">
        <w:rPr>
          <w:rStyle w:val="Strong"/>
          <w:b w:val="0"/>
          <w:bCs w:val="0"/>
        </w:rPr>
        <w:t>S</w:t>
      </w:r>
      <w:r w:rsidR="00CE4AE6" w:rsidRPr="00627955">
        <w:rPr>
          <w:rStyle w:val="Strong"/>
          <w:b w:val="0"/>
          <w:bCs w:val="0"/>
        </w:rPr>
        <w:t xml:space="preserve">urinkta, susisteminta bei išanalizuota informacija apie rajono ugdymo įstaigose dirbančius švietimo pagalbos specialistus. </w:t>
      </w:r>
    </w:p>
    <w:p w:rsidR="003C37AF" w:rsidRPr="00627955" w:rsidRDefault="00894645" w:rsidP="00114B46">
      <w:pPr>
        <w:spacing w:line="360" w:lineRule="auto"/>
        <w:ind w:firstLine="539"/>
        <w:jc w:val="both"/>
        <w:rPr>
          <w:rStyle w:val="Strong"/>
          <w:b w:val="0"/>
          <w:bCs w:val="0"/>
          <w:color w:val="003399"/>
        </w:rPr>
      </w:pPr>
      <w:r w:rsidRPr="00627955">
        <w:t xml:space="preserve">2015 m. gruodžio mėnesį bendradarbiaujant su </w:t>
      </w:r>
      <w:r w:rsidRPr="00627955">
        <w:rPr>
          <w:rStyle w:val="Strong"/>
          <w:b w:val="0"/>
          <w:bCs w:val="0"/>
        </w:rPr>
        <w:t>Raseinių rajono savivaldybės administracijos Švietimo ir socialinių reikalų departamento Švietimo, kultūros ir ugdymo skyriumi</w:t>
      </w:r>
      <w:r w:rsidR="00292C29">
        <w:rPr>
          <w:rStyle w:val="Strong"/>
          <w:b w:val="0"/>
          <w:bCs w:val="0"/>
        </w:rPr>
        <w:t xml:space="preserve"> (toliau – Švietimo skyriumi)</w:t>
      </w:r>
      <w:r w:rsidRPr="00627955">
        <w:rPr>
          <w:rStyle w:val="Strong"/>
          <w:b w:val="0"/>
          <w:bCs w:val="0"/>
        </w:rPr>
        <w:t>, atliktas „Neigiamų socialinių reiškinių paplitimo Raseinių rajono 6-12 klasių mokinių tarpe“ dinamikos tyrimas. Rezultat</w:t>
      </w:r>
      <w:r w:rsidR="00DC0B07">
        <w:rPr>
          <w:rStyle w:val="Strong"/>
          <w:b w:val="0"/>
          <w:bCs w:val="0"/>
        </w:rPr>
        <w:t xml:space="preserve">us planuojama </w:t>
      </w:r>
      <w:r w:rsidRPr="00627955">
        <w:rPr>
          <w:rStyle w:val="Strong"/>
          <w:b w:val="0"/>
          <w:bCs w:val="0"/>
        </w:rPr>
        <w:t>analizuo</w:t>
      </w:r>
      <w:r w:rsidR="00DC0B07">
        <w:rPr>
          <w:rStyle w:val="Strong"/>
          <w:b w:val="0"/>
          <w:bCs w:val="0"/>
        </w:rPr>
        <w:t>t</w:t>
      </w:r>
      <w:r w:rsidRPr="00627955">
        <w:rPr>
          <w:rStyle w:val="Strong"/>
          <w:b w:val="0"/>
          <w:bCs w:val="0"/>
        </w:rPr>
        <w:t xml:space="preserve">i 2016 m. I pusmetyje. </w:t>
      </w:r>
    </w:p>
    <w:p w:rsidR="00CE4AE6" w:rsidRPr="00627955" w:rsidRDefault="00CE4AE6" w:rsidP="007773D5">
      <w:pPr>
        <w:spacing w:line="360" w:lineRule="auto"/>
        <w:ind w:firstLine="540"/>
        <w:jc w:val="both"/>
      </w:pPr>
      <w:r w:rsidRPr="00627955">
        <w:t>Tarnybos 201</w:t>
      </w:r>
      <w:r w:rsidR="003C10C9">
        <w:t>5</w:t>
      </w:r>
      <w:r w:rsidRPr="00627955">
        <w:t xml:space="preserve"> metų veiklos plano uždavinys Nr. 1.9. įgyvendintas sėkmingai.</w:t>
      </w:r>
    </w:p>
    <w:p w:rsidR="00CE4AE6" w:rsidRPr="00627955" w:rsidRDefault="00CE4AE6" w:rsidP="00114B46">
      <w:pPr>
        <w:spacing w:line="360" w:lineRule="auto"/>
        <w:jc w:val="both"/>
        <w:rPr>
          <w:color w:val="003399"/>
        </w:rPr>
      </w:pPr>
    </w:p>
    <w:p w:rsidR="00CE4AE6" w:rsidRPr="00627955" w:rsidRDefault="00CE4AE6" w:rsidP="00114B46">
      <w:pPr>
        <w:spacing w:line="360" w:lineRule="auto"/>
        <w:jc w:val="center"/>
        <w:rPr>
          <w:b/>
          <w:bCs/>
        </w:rPr>
      </w:pPr>
      <w:r w:rsidRPr="00627955">
        <w:rPr>
          <w:b/>
          <w:bCs/>
        </w:rPr>
        <w:t>4.10. Uždavinio Nr. 2.1 „Bendradarbiauti su nevyriausybinėmis organizacijomis bei privačiomis įstaigomis, socialiniais partneriais ir institucijomis“ įgyvendinimas</w:t>
      </w:r>
    </w:p>
    <w:p w:rsidR="00CE4AE6" w:rsidRPr="00627955" w:rsidRDefault="00CE4AE6" w:rsidP="00114B46">
      <w:pPr>
        <w:spacing w:line="360" w:lineRule="auto"/>
        <w:jc w:val="both"/>
      </w:pPr>
    </w:p>
    <w:p w:rsidR="00445141" w:rsidRPr="00627955" w:rsidRDefault="00445141" w:rsidP="00114B46">
      <w:pPr>
        <w:spacing w:line="360" w:lineRule="auto"/>
        <w:ind w:firstLine="539"/>
        <w:jc w:val="both"/>
        <w:rPr>
          <w:rStyle w:val="Strong"/>
          <w:b w:val="0"/>
          <w:bCs w:val="0"/>
        </w:rPr>
      </w:pPr>
      <w:r w:rsidRPr="00627955">
        <w:t xml:space="preserve">Tarnyba nuolat glaudžiai bendradarbiauja su </w:t>
      </w:r>
      <w:r w:rsidRPr="00627955">
        <w:rPr>
          <w:rStyle w:val="Strong"/>
          <w:b w:val="0"/>
          <w:bCs w:val="0"/>
        </w:rPr>
        <w:t>Švietimo skyriumi: 2015 m. kovo, lapkričio ir gruodžio mėnesiais organizuoti pasitarimai su mokyklų VGK pirmininkais, aptartos mokyklų VGK stipriosios ir tobulintinos funkcionavimo sritys, Tarnybos ir Šviet</w:t>
      </w:r>
      <w:r w:rsidR="00740F82" w:rsidRPr="00627955">
        <w:rPr>
          <w:rStyle w:val="Strong"/>
          <w:b w:val="0"/>
          <w:bCs w:val="0"/>
        </w:rPr>
        <w:t>imo skyriaus pagalbos mokykloms galimybės; lapkričio mėnesį aktyviai dalyvauta Švietimo skyriaus suburtoje darbo grupės, skirtos mokinių pasiekimų rezultatams analizuoti (taikant standartizuotus testus) veikloje; gruodžio mėnesį kartu vykdytas „Neigiamų socialinių reiškinių paplitimo Raseinių rajono 6-12 klasių mokinių tarpe“ tyrimas, kurio rezultatai leis suplanuoti ir įgyvendinti tikslingas prevencines bei intervencines priemones rajone.</w:t>
      </w:r>
    </w:p>
    <w:p w:rsidR="00CE4AE6" w:rsidRPr="00627955" w:rsidRDefault="00CE4AE6" w:rsidP="00114B46">
      <w:pPr>
        <w:spacing w:line="360" w:lineRule="auto"/>
        <w:ind w:firstLine="539"/>
        <w:jc w:val="both"/>
      </w:pPr>
      <w:r w:rsidRPr="00627955">
        <w:t xml:space="preserve">Siekiant kelti Tarnybos specialistų profesinę kompetenciją, tobulinti paslaugų teikimo kokybę, nuolat vyko keitimasis gerąja patirtimi, turima informacija, darbo organizavimo naujovėmis su kitomis </w:t>
      </w:r>
      <w:r w:rsidR="00740F82" w:rsidRPr="00627955">
        <w:t>švietimo pagalbos</w:t>
      </w:r>
      <w:r w:rsidRPr="00627955">
        <w:t xml:space="preserve"> tarnybomis</w:t>
      </w:r>
      <w:r w:rsidR="00445141" w:rsidRPr="00627955">
        <w:t xml:space="preserve"> (Kelmės, Jurbarko, Utenos, Radviliškio</w:t>
      </w:r>
      <w:r w:rsidR="00292C29">
        <w:t>, Mažeikių</w:t>
      </w:r>
      <w:r w:rsidR="00445141" w:rsidRPr="00627955">
        <w:t>)</w:t>
      </w:r>
      <w:r w:rsidRPr="00627955">
        <w:t>, Specialiosios pedagogikos ir psichologijos centru.</w:t>
      </w:r>
    </w:p>
    <w:p w:rsidR="00CE4AE6" w:rsidRPr="00627955" w:rsidRDefault="00CE4AE6" w:rsidP="00114B46">
      <w:pPr>
        <w:spacing w:line="360" w:lineRule="auto"/>
        <w:ind w:firstLine="567"/>
        <w:jc w:val="both"/>
      </w:pPr>
      <w:r w:rsidRPr="00627955">
        <w:t xml:space="preserve">Siekiant rajono bendruomenę paskatinti didesnį dėmesį skirti vaikų apsaugai ir nepageidaujamų socialinių, psichologinių reiškinių rizikos prevencijai, įgalinti efektyviau tenkinti vaiko SUP, formuoti teigiamos nuostatos SUP turinčių asmenų atžvilgiu, vesti švietimo renginiai </w:t>
      </w:r>
      <w:r w:rsidRPr="00627955">
        <w:rPr>
          <w:spacing w:val="7"/>
        </w:rPr>
        <w:t>VšĮ Raseinių socialinių paslaugų centro</w:t>
      </w:r>
      <w:r w:rsidRPr="00627955">
        <w:rPr>
          <w:rStyle w:val="apple-converted-space"/>
          <w:spacing w:val="7"/>
        </w:rPr>
        <w:t xml:space="preserve"> socialiniams darbuotojams, </w:t>
      </w:r>
      <w:r w:rsidRPr="00627955">
        <w:t xml:space="preserve">Raseinių rajono </w:t>
      </w:r>
      <w:r w:rsidR="00993F4F" w:rsidRPr="00627955">
        <w:t xml:space="preserve">trečiojo amžiaus universiteto </w:t>
      </w:r>
      <w:r w:rsidRPr="00627955">
        <w:t xml:space="preserve">nariams, </w:t>
      </w:r>
      <w:r w:rsidR="00740F82" w:rsidRPr="00627955">
        <w:t>kaimų</w:t>
      </w:r>
      <w:r w:rsidRPr="00627955">
        <w:t xml:space="preserve"> bendruomen</w:t>
      </w:r>
      <w:r w:rsidR="00740F82" w:rsidRPr="00627955">
        <w:t>ių</w:t>
      </w:r>
      <w:r w:rsidRPr="00627955">
        <w:t xml:space="preserve"> nariams.</w:t>
      </w:r>
    </w:p>
    <w:p w:rsidR="00BF714F" w:rsidRPr="00627955" w:rsidRDefault="00CE4AE6" w:rsidP="00BF714F">
      <w:pPr>
        <w:tabs>
          <w:tab w:val="num" w:pos="0"/>
          <w:tab w:val="left" w:pos="993"/>
        </w:tabs>
        <w:spacing w:line="360" w:lineRule="auto"/>
        <w:ind w:firstLine="567"/>
        <w:jc w:val="both"/>
      </w:pPr>
      <w:r w:rsidRPr="00627955">
        <w:t xml:space="preserve">Vykdant pedagoginį psichologinį vaikų SUP vertinimą bei konsultavimą, esant poreikiui vykdytas efektyvus ir dinamiškas bendradarbiavimas su rajono seniūnijų socialiniais darbuotojais, </w:t>
      </w:r>
      <w:r w:rsidRPr="00627955">
        <w:rPr>
          <w:rStyle w:val="Strong"/>
          <w:b w:val="0"/>
          <w:bCs w:val="0"/>
        </w:rPr>
        <w:lastRenderedPageBreak/>
        <w:t xml:space="preserve">Raseinių rajono savivaldybės administracijos Vaiko teisių apsaugos skyriaus </w:t>
      </w:r>
      <w:r w:rsidRPr="00627955">
        <w:t>specialistais, Šiaulių apskrities vyriausiojo policijos komisariato Raseinių rajono policijos komisariato specialistais</w:t>
      </w:r>
      <w:r w:rsidR="00740F82" w:rsidRPr="00627955">
        <w:t>, VšĮ Raseinių psichikos sveikatos centro specialistais</w:t>
      </w:r>
      <w:r w:rsidRPr="00627955">
        <w:t>.</w:t>
      </w:r>
      <w:r w:rsidR="00BF714F" w:rsidRPr="00627955">
        <w:t xml:space="preserve"> </w:t>
      </w:r>
    </w:p>
    <w:p w:rsidR="00BF714F" w:rsidRPr="00627955" w:rsidRDefault="00BF714F" w:rsidP="00BF714F">
      <w:pPr>
        <w:tabs>
          <w:tab w:val="num" w:pos="0"/>
          <w:tab w:val="left" w:pos="993"/>
        </w:tabs>
        <w:spacing w:line="360" w:lineRule="auto"/>
        <w:ind w:firstLine="567"/>
        <w:jc w:val="both"/>
      </w:pPr>
      <w:r w:rsidRPr="00627955">
        <w:t xml:space="preserve">Susidūrus su sudėtingais atvejais, kai problemai išspręsti reikalingos kompleksinės socialinės, pedagoginės, medicininės ir kitos priemonės, Tarnyba ėmėsi </w:t>
      </w:r>
      <w:proofErr w:type="spellStart"/>
      <w:r w:rsidRPr="00627955">
        <w:t>tarpinstitucinio</w:t>
      </w:r>
      <w:proofErr w:type="spellEnd"/>
      <w:r w:rsidRPr="00627955">
        <w:t xml:space="preserve"> koordinatoriaus funk</w:t>
      </w:r>
      <w:r w:rsidR="00292C29">
        <w:t xml:space="preserve">cijų. 2015 metais tokių </w:t>
      </w:r>
      <w:r w:rsidR="00DC0B07">
        <w:t>situacijų spręsta</w:t>
      </w:r>
      <w:r w:rsidRPr="00627955">
        <w:t xml:space="preserve"> 12.</w:t>
      </w:r>
    </w:p>
    <w:p w:rsidR="00BF714F" w:rsidRDefault="00BF714F" w:rsidP="00BF714F">
      <w:pPr>
        <w:tabs>
          <w:tab w:val="num" w:pos="0"/>
          <w:tab w:val="left" w:pos="993"/>
        </w:tabs>
        <w:spacing w:line="360" w:lineRule="auto"/>
        <w:ind w:firstLine="567"/>
        <w:jc w:val="both"/>
        <w:rPr>
          <w:bCs/>
        </w:rPr>
      </w:pPr>
      <w:r w:rsidRPr="00627955">
        <w:t>Kartu su partneriais įsteigta</w:t>
      </w:r>
      <w:r w:rsidRPr="00627955">
        <w:rPr>
          <w:b/>
        </w:rPr>
        <w:t xml:space="preserve"> </w:t>
      </w:r>
      <w:r w:rsidRPr="00627955">
        <w:rPr>
          <w:bCs/>
        </w:rPr>
        <w:t>Socialinio emocinio ugdymo asociacija (žr. į 4.8. skyrių).</w:t>
      </w:r>
    </w:p>
    <w:p w:rsidR="007B1C62" w:rsidRPr="00627955" w:rsidRDefault="004A05C6" w:rsidP="00BF714F">
      <w:pPr>
        <w:tabs>
          <w:tab w:val="num" w:pos="0"/>
          <w:tab w:val="left" w:pos="993"/>
        </w:tabs>
        <w:spacing w:line="360" w:lineRule="auto"/>
        <w:ind w:firstLine="567"/>
        <w:jc w:val="both"/>
      </w:pPr>
      <w:r>
        <w:rPr>
          <w:bCs/>
        </w:rPr>
        <w:t>2015 m. gruodžio mėnesį Tarnyba įsitraukė į Neformaliojo suaugusių švietimo koordinavimo tarpinstitucinės komandos veiklą.</w:t>
      </w:r>
    </w:p>
    <w:p w:rsidR="00CE4AE6" w:rsidRPr="00627955" w:rsidRDefault="00CE4AE6" w:rsidP="007773D5">
      <w:pPr>
        <w:spacing w:line="360" w:lineRule="auto"/>
        <w:ind w:firstLine="540"/>
        <w:jc w:val="both"/>
      </w:pPr>
      <w:r w:rsidRPr="00627955">
        <w:t>Tarnybos 201</w:t>
      </w:r>
      <w:r w:rsidR="00740F82" w:rsidRPr="00627955">
        <w:t>5</w:t>
      </w:r>
      <w:r w:rsidRPr="00627955">
        <w:t xml:space="preserve"> metų veiklos plano uždavinys Nr. 2.1. įgyvendintas sėkmingai.</w:t>
      </w:r>
    </w:p>
    <w:p w:rsidR="00CE4AE6" w:rsidRPr="00627955" w:rsidRDefault="00CE4AE6" w:rsidP="00780E47">
      <w:pPr>
        <w:spacing w:line="360" w:lineRule="auto"/>
        <w:jc w:val="both"/>
        <w:rPr>
          <w:color w:val="003399"/>
        </w:rPr>
      </w:pPr>
    </w:p>
    <w:p w:rsidR="00CE4AE6" w:rsidRPr="00627955" w:rsidRDefault="00CE4AE6" w:rsidP="00780E47">
      <w:pPr>
        <w:spacing w:line="360" w:lineRule="auto"/>
        <w:jc w:val="center"/>
        <w:rPr>
          <w:b/>
          <w:bCs/>
        </w:rPr>
      </w:pPr>
      <w:r w:rsidRPr="00627955">
        <w:rPr>
          <w:b/>
          <w:bCs/>
        </w:rPr>
        <w:t xml:space="preserve">4.11. </w:t>
      </w:r>
      <w:r w:rsidR="00BF714F" w:rsidRPr="00627955">
        <w:rPr>
          <w:b/>
          <w:bCs/>
        </w:rPr>
        <w:t>Uždavinio</w:t>
      </w:r>
      <w:r w:rsidRPr="00627955">
        <w:rPr>
          <w:b/>
          <w:bCs/>
        </w:rPr>
        <w:t xml:space="preserve"> Nr. 3</w:t>
      </w:r>
      <w:r w:rsidR="00BF714F" w:rsidRPr="00627955">
        <w:rPr>
          <w:b/>
          <w:bCs/>
        </w:rPr>
        <w:t>.1.</w:t>
      </w:r>
      <w:r w:rsidRPr="00627955">
        <w:rPr>
          <w:b/>
          <w:bCs/>
        </w:rPr>
        <w:t xml:space="preserve"> „</w:t>
      </w:r>
      <w:r w:rsidR="00BF714F" w:rsidRPr="00627955">
        <w:rPr>
          <w:b/>
        </w:rPr>
        <w:t>Modernizuoti švietimo pagalbos teikimo priemonių resursus</w:t>
      </w:r>
      <w:r w:rsidRPr="00627955">
        <w:rPr>
          <w:b/>
          <w:bCs/>
        </w:rPr>
        <w:t>“ įgyvendinimas</w:t>
      </w:r>
    </w:p>
    <w:p w:rsidR="00BF714F" w:rsidRPr="00627955" w:rsidRDefault="00BF714F" w:rsidP="00780E47">
      <w:pPr>
        <w:spacing w:line="360" w:lineRule="auto"/>
        <w:jc w:val="both"/>
      </w:pPr>
    </w:p>
    <w:p w:rsidR="00CE4AE6" w:rsidRPr="00627955" w:rsidRDefault="00CE4AE6" w:rsidP="00F354C5">
      <w:pPr>
        <w:spacing w:line="360" w:lineRule="auto"/>
        <w:ind w:firstLine="567"/>
        <w:jc w:val="both"/>
      </w:pPr>
      <w:r w:rsidRPr="00627955">
        <w:t xml:space="preserve">Siekiant efektyviai vykdyti grupines konsultacijas, tėvų, mokytojų švietimą, korekcines pratybas bei kitas grupines veiklas, formuoti didesnes klientų grupes, inicijuotas patalpų, esančių V.Grybo g. 33, Raseiniuose perdavimas Tarnybai valdyti </w:t>
      </w:r>
      <w:r w:rsidR="004A05C6">
        <w:t xml:space="preserve">patikėjimo teise. </w:t>
      </w:r>
      <w:r w:rsidR="00627955" w:rsidRPr="00627955">
        <w:t>2015 m. p</w:t>
      </w:r>
      <w:r w:rsidRPr="00627955">
        <w:t xml:space="preserve">atalpos Tarnybai </w:t>
      </w:r>
      <w:r w:rsidR="00627955" w:rsidRPr="00627955">
        <w:t>nebuvo</w:t>
      </w:r>
      <w:r w:rsidRPr="00627955">
        <w:t xml:space="preserve"> perduotos.</w:t>
      </w:r>
    </w:p>
    <w:p w:rsidR="00B5171D" w:rsidRPr="000856B5" w:rsidRDefault="00B5171D" w:rsidP="00B5171D">
      <w:pPr>
        <w:spacing w:line="360" w:lineRule="auto"/>
        <w:ind w:right="-23" w:firstLine="567"/>
        <w:jc w:val="both"/>
      </w:pPr>
      <w:r w:rsidRPr="0030504A">
        <w:t>Siekiant greičiau ir efektyviau teikti logopedinę pagalbą, 201</w:t>
      </w:r>
      <w:r w:rsidR="0030504A" w:rsidRPr="0030504A">
        <w:t>5 metais įsigytas elektroterapinis</w:t>
      </w:r>
      <w:r w:rsidRPr="0030504A">
        <w:t xml:space="preserve"> prietais</w:t>
      </w:r>
      <w:r w:rsidR="0030504A" w:rsidRPr="0030504A">
        <w:t>as</w:t>
      </w:r>
      <w:r w:rsidRPr="0030504A">
        <w:t>, skirt</w:t>
      </w:r>
      <w:r w:rsidR="0030504A" w:rsidRPr="0030504A">
        <w:t>as</w:t>
      </w:r>
      <w:r w:rsidRPr="0030504A">
        <w:t xml:space="preserve"> kalbos ir kalbėjimo sutrikimų diagnostikai ir g</w:t>
      </w:r>
      <w:r w:rsidRPr="0030504A">
        <w:rPr>
          <w:shd w:val="clear" w:color="auto" w:fill="FFFFFF"/>
        </w:rPr>
        <w:t>ydymui (</w:t>
      </w:r>
      <w:proofErr w:type="spellStart"/>
      <w:r w:rsidRPr="0030504A">
        <w:rPr>
          <w:shd w:val="clear" w:color="auto" w:fill="FFFFFF"/>
        </w:rPr>
        <w:t>logoterapijai</w:t>
      </w:r>
      <w:proofErr w:type="spellEnd"/>
      <w:r w:rsidRPr="0030504A">
        <w:rPr>
          <w:shd w:val="clear" w:color="auto" w:fill="FFFFFF"/>
        </w:rPr>
        <w:t xml:space="preserve"> ir/ar reabilitacijai): kalbos ir kalbėjimo sutrikimų (afazijos,</w:t>
      </w:r>
      <w:r w:rsidRPr="0030504A">
        <w:t xml:space="preserve"> </w:t>
      </w:r>
      <w:r w:rsidRPr="0030504A">
        <w:rPr>
          <w:shd w:val="clear" w:color="auto" w:fill="FFFFFF"/>
        </w:rPr>
        <w:t>dizartrijos, disfagijos) šalinimui, rijimo ir kalbėjimo funkcijoms atstatyti</w:t>
      </w:r>
      <w:r w:rsidRPr="0030504A">
        <w:t>; mažųjų raumenų mobilizavimui ir stimuliacijai, fonacijos mankštai, taip pat praradusiems kalbėjimo funkciją dėl galvos traumos, insulto.</w:t>
      </w:r>
      <w:r w:rsidR="0030504A">
        <w:t xml:space="preserve"> Gruodžio mėnesį specialistai stažavosi </w:t>
      </w:r>
      <w:r w:rsidR="004A05C6">
        <w:t xml:space="preserve">Vilniaus universiteto Medicinos fakulteto Reabilitacijos, fizinės ir sporto medicinos </w:t>
      </w:r>
      <w:r w:rsidR="004A05C6" w:rsidRPr="000856B5">
        <w:t>katedroje, kur mokėsi dirbti su aukščiau minėtu aparatu.</w:t>
      </w:r>
    </w:p>
    <w:p w:rsidR="000856B5" w:rsidRDefault="000856B5" w:rsidP="00114B46">
      <w:pPr>
        <w:spacing w:line="360" w:lineRule="auto"/>
        <w:ind w:firstLine="567"/>
        <w:jc w:val="both"/>
        <w:rPr>
          <w:color w:val="003399"/>
        </w:rPr>
      </w:pPr>
      <w:r w:rsidRPr="000856B5">
        <w:t>Individualiam ir grupiniams darbui su SUP turinčiais mokiniais efektyvinti atnaujin</w:t>
      </w:r>
      <w:r>
        <w:t xml:space="preserve">tos </w:t>
      </w:r>
      <w:r w:rsidRPr="000856B5">
        <w:t xml:space="preserve">Tarnybos </w:t>
      </w:r>
      <w:r>
        <w:t>disponuojamos</w:t>
      </w:r>
      <w:r w:rsidRPr="000856B5">
        <w:t xml:space="preserve"> metodinė</w:t>
      </w:r>
      <w:r>
        <w:t>s</w:t>
      </w:r>
      <w:r w:rsidRPr="000856B5">
        <w:t xml:space="preserve"> </w:t>
      </w:r>
      <w:r>
        <w:t>priemonės</w:t>
      </w:r>
      <w:r w:rsidRPr="000856B5">
        <w:t>: įsigyta 44 mokomosios ir lavinamosios metodinės priemonės, skirtos lavinti ikimokyklinio ir pradinio mokyklinio amžiaus vaikų mąstymą, informacijos atgaminimą, trumpalaikę mechaninę atmintį, pastabumą, gebėjimą susikaupti ir išlaikyti dėmesį, kalbos suvokimą ir ekspresyviąją</w:t>
      </w:r>
      <w:r w:rsidRPr="00B0002E">
        <w:t xml:space="preserve"> kalbą, žodyną, emocijų suvokimą ir ekspresiją, smulkiąją motoriką</w:t>
      </w:r>
      <w:r w:rsidR="00992F2C">
        <w:t>.</w:t>
      </w:r>
    </w:p>
    <w:p w:rsidR="000856B5" w:rsidRPr="00627955" w:rsidRDefault="000856B5" w:rsidP="000856B5">
      <w:pPr>
        <w:spacing w:line="360" w:lineRule="auto"/>
        <w:ind w:firstLine="540"/>
        <w:jc w:val="both"/>
      </w:pPr>
      <w:r w:rsidRPr="00627955">
        <w:t>Tarnybos 2015 metų veiklos plano uždavinys Nr. 2</w:t>
      </w:r>
      <w:r>
        <w:t>3.1. įgyvendintas iš dalies</w:t>
      </w:r>
      <w:r w:rsidRPr="00627955">
        <w:t>.</w:t>
      </w:r>
    </w:p>
    <w:p w:rsidR="003C10C9" w:rsidRDefault="003C10C9" w:rsidP="00114B46">
      <w:pPr>
        <w:spacing w:line="360" w:lineRule="auto"/>
        <w:ind w:firstLine="567"/>
        <w:jc w:val="both"/>
        <w:rPr>
          <w:color w:val="003399"/>
        </w:rPr>
      </w:pPr>
    </w:p>
    <w:p w:rsidR="00BF714F" w:rsidRPr="00627955" w:rsidRDefault="00BF714F" w:rsidP="00BF714F">
      <w:pPr>
        <w:spacing w:line="360" w:lineRule="auto"/>
        <w:jc w:val="center"/>
        <w:rPr>
          <w:b/>
          <w:bCs/>
        </w:rPr>
      </w:pPr>
      <w:r w:rsidRPr="00627955">
        <w:rPr>
          <w:b/>
          <w:bCs/>
        </w:rPr>
        <w:t>4.12. Uždavinio Nr. 3.</w:t>
      </w:r>
      <w:r w:rsidR="00627955" w:rsidRPr="00627955">
        <w:rPr>
          <w:b/>
          <w:bCs/>
        </w:rPr>
        <w:t>2</w:t>
      </w:r>
      <w:r w:rsidRPr="00627955">
        <w:rPr>
          <w:b/>
          <w:bCs/>
        </w:rPr>
        <w:t>. „</w:t>
      </w:r>
      <w:r w:rsidR="00627955" w:rsidRPr="00627955">
        <w:rPr>
          <w:b/>
        </w:rPr>
        <w:t>Kelti Tarnybos specialistų profesinę kvalifikaciją</w:t>
      </w:r>
      <w:r w:rsidRPr="00627955">
        <w:rPr>
          <w:b/>
          <w:bCs/>
        </w:rPr>
        <w:t>“ įgyvendinimas</w:t>
      </w:r>
    </w:p>
    <w:p w:rsidR="00BF714F" w:rsidRPr="00627955" w:rsidRDefault="00BF714F" w:rsidP="00BB07DF">
      <w:pPr>
        <w:spacing w:line="360" w:lineRule="auto"/>
        <w:ind w:firstLine="567"/>
        <w:jc w:val="both"/>
        <w:rPr>
          <w:color w:val="003399"/>
        </w:rPr>
      </w:pPr>
    </w:p>
    <w:p w:rsidR="00CE4AE6" w:rsidRPr="00FB0EFB" w:rsidRDefault="00CE4AE6" w:rsidP="00BB07DF">
      <w:pPr>
        <w:spacing w:line="360" w:lineRule="auto"/>
        <w:ind w:firstLine="567"/>
        <w:jc w:val="both"/>
      </w:pPr>
      <w:r w:rsidRPr="00FB0EFB">
        <w:lastRenderedPageBreak/>
        <w:t>201</w:t>
      </w:r>
      <w:r w:rsidR="00CC5CFA" w:rsidRPr="00FB0EFB">
        <w:t>5</w:t>
      </w:r>
      <w:r w:rsidRPr="00FB0EFB">
        <w:t xml:space="preserve"> metais Tarnybos specialistų kvalifikacijos tobulinimui </w:t>
      </w:r>
      <w:r w:rsidR="00995013" w:rsidRPr="00FB0EFB">
        <w:t>s</w:t>
      </w:r>
      <w:r w:rsidRPr="00FB0EFB">
        <w:t xml:space="preserve">kirta </w:t>
      </w:r>
      <w:r w:rsidR="00FB0EFB" w:rsidRPr="00FB0EFB">
        <w:t>31</w:t>
      </w:r>
      <w:r w:rsidRPr="00FB0EFB">
        <w:t xml:space="preserve"> % </w:t>
      </w:r>
      <w:r w:rsidR="00FB0EFB" w:rsidRPr="00FB0EFB">
        <w:t>mažiau</w:t>
      </w:r>
      <w:r w:rsidR="00992F2C" w:rsidRPr="00FB0EFB">
        <w:t xml:space="preserve"> valandų nei 201</w:t>
      </w:r>
      <w:r w:rsidR="00FB0EFB" w:rsidRPr="00FB0EFB">
        <w:t>4</w:t>
      </w:r>
      <w:r w:rsidR="00992F2C" w:rsidRPr="00FB0EFB">
        <w:t xml:space="preserve"> metais (žr. 2</w:t>
      </w:r>
      <w:r w:rsidR="008D73C6">
        <w:t>3</w:t>
      </w:r>
      <w:r w:rsidRPr="00FB0EFB">
        <w:t xml:space="preserve"> pav.). Tai sąlygojo </w:t>
      </w:r>
      <w:r w:rsidR="00FB0EFB">
        <w:t>3</w:t>
      </w:r>
      <w:r w:rsidRPr="00FB0EFB">
        <w:t xml:space="preserve"> pagrindinės priežastys: </w:t>
      </w:r>
      <w:r w:rsidR="00FB0EFB" w:rsidRPr="00FB0EFB">
        <w:t>menka kvalifikacijos kėlimo programų, atitinkančių Tarnybos darbuotojų kvalifikacijos kėlimo poreikius, pasiūla, auganti kvalifikacijos renginių kaina</w:t>
      </w:r>
      <w:r w:rsidR="00FB0EFB">
        <w:t>, būtinybė taupyti Tarnybos biudžeto lėšas.</w:t>
      </w:r>
    </w:p>
    <w:p w:rsidR="00FB0EFB" w:rsidRPr="00627955" w:rsidRDefault="00FB0EFB" w:rsidP="00FB0EFB">
      <w:pPr>
        <w:spacing w:line="360" w:lineRule="auto"/>
        <w:jc w:val="both"/>
        <w:rPr>
          <w:color w:val="003399"/>
        </w:rPr>
      </w:pPr>
      <w:r w:rsidRPr="00FB0EFB">
        <w:rPr>
          <w:noProof/>
          <w:color w:val="003399"/>
          <w:lang w:val="en-US" w:eastAsia="en-US"/>
        </w:rPr>
        <w:drawing>
          <wp:inline distT="0" distB="0" distL="0" distR="0">
            <wp:extent cx="5667375" cy="1933575"/>
            <wp:effectExtent l="0" t="0" r="0" b="0"/>
            <wp:docPr id="1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CE4AE6" w:rsidRPr="00FB0EFB" w:rsidRDefault="00DC0B07" w:rsidP="00BB07DF">
      <w:pPr>
        <w:tabs>
          <w:tab w:val="left" w:pos="900"/>
          <w:tab w:val="left" w:pos="1080"/>
        </w:tabs>
        <w:spacing w:line="360" w:lineRule="auto"/>
        <w:jc w:val="both"/>
      </w:pPr>
      <w:r>
        <w:t>2</w:t>
      </w:r>
      <w:r w:rsidR="008D73C6">
        <w:t>3</w:t>
      </w:r>
      <w:r w:rsidR="00CE4AE6" w:rsidRPr="00FB0EFB">
        <w:t xml:space="preserve"> pav. Tarnybos specialistų kvalifikacijos tobulinimui skirtų valandų dinamika.</w:t>
      </w:r>
    </w:p>
    <w:p w:rsidR="00655A7B" w:rsidRDefault="00655A7B" w:rsidP="007773D5">
      <w:pPr>
        <w:spacing w:line="360" w:lineRule="auto"/>
        <w:ind w:firstLine="540"/>
        <w:jc w:val="both"/>
      </w:pPr>
    </w:p>
    <w:p w:rsidR="00CE4AE6" w:rsidRPr="00D02153" w:rsidRDefault="00D02153" w:rsidP="007773D5">
      <w:pPr>
        <w:spacing w:line="360" w:lineRule="auto"/>
        <w:ind w:firstLine="540"/>
        <w:jc w:val="both"/>
      </w:pPr>
      <w:r w:rsidRPr="00D02153">
        <w:t>Tarnybos 2015</w:t>
      </w:r>
      <w:r w:rsidR="00CE4AE6" w:rsidRPr="00D02153">
        <w:t xml:space="preserve"> metų veiklos plano tikslas Nr. 3 įgyvendintas sėkmingai.</w:t>
      </w:r>
    </w:p>
    <w:p w:rsidR="0038728D" w:rsidRDefault="0038728D" w:rsidP="0038728D">
      <w:pPr>
        <w:spacing w:line="360" w:lineRule="auto"/>
        <w:jc w:val="both"/>
        <w:rPr>
          <w:b/>
          <w:bCs/>
          <w:color w:val="003399"/>
        </w:rPr>
      </w:pPr>
    </w:p>
    <w:p w:rsidR="00655A7B" w:rsidRDefault="00655A7B" w:rsidP="003F236B">
      <w:pPr>
        <w:spacing w:line="360" w:lineRule="auto"/>
        <w:ind w:firstLine="540"/>
        <w:jc w:val="both"/>
        <w:rPr>
          <w:bCs/>
        </w:rPr>
      </w:pPr>
      <w:r w:rsidRPr="00655A7B">
        <w:rPr>
          <w:bCs/>
        </w:rPr>
        <w:t>Apibendrintus Tarnybos veiklos rezultatų pokyčius 2015 metais</w:t>
      </w:r>
      <w:r w:rsidR="003F236B">
        <w:rPr>
          <w:bCs/>
        </w:rPr>
        <w:t>, stebimas bendras kiekybiškai įvertinamos veiklos augimas 25 %. Itin išaugo korekcinių pratybų ir pedagoginiam psichologiniam švietimui skirtų valandų skaičius</w:t>
      </w:r>
      <w:r w:rsidR="006A4982">
        <w:rPr>
          <w:bCs/>
        </w:rPr>
        <w:t>, tačiau sumažėjo švietimo priemonių skaičius ir tarybos specialistų kvalifikacijos tobulinimui skirtų valandų skaičius.</w:t>
      </w:r>
      <w:r w:rsidR="003F236B">
        <w:rPr>
          <w:bCs/>
        </w:rPr>
        <w:t xml:space="preserve"> (žr. 24 pav.) </w:t>
      </w:r>
    </w:p>
    <w:p w:rsidR="003F236B" w:rsidRPr="00655A7B" w:rsidRDefault="006A4982" w:rsidP="003F236B">
      <w:pPr>
        <w:spacing w:line="360" w:lineRule="auto"/>
        <w:ind w:hanging="567"/>
        <w:jc w:val="both"/>
        <w:rPr>
          <w:bCs/>
        </w:rPr>
      </w:pPr>
      <w:r w:rsidRPr="006A4982">
        <w:rPr>
          <w:bCs/>
          <w:noProof/>
          <w:lang w:val="en-US" w:eastAsia="en-US"/>
        </w:rPr>
        <w:drawing>
          <wp:inline distT="0" distB="0" distL="0" distR="0">
            <wp:extent cx="6819900" cy="3181350"/>
            <wp:effectExtent l="0" t="0" r="0" b="0"/>
            <wp:docPr id="20"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655A7B" w:rsidRPr="00655A7B" w:rsidRDefault="003F236B" w:rsidP="0038728D">
      <w:pPr>
        <w:spacing w:line="360" w:lineRule="auto"/>
        <w:jc w:val="both"/>
        <w:rPr>
          <w:bCs/>
        </w:rPr>
      </w:pPr>
      <w:r>
        <w:rPr>
          <w:bCs/>
        </w:rPr>
        <w:t>24 pav. Tarnybos kiekybiniai veiklos pokyčiai (lyginant su 2014 m. rezultatais).</w:t>
      </w:r>
    </w:p>
    <w:p w:rsidR="00655A7B" w:rsidRDefault="00655A7B" w:rsidP="0038728D">
      <w:pPr>
        <w:spacing w:line="360" w:lineRule="auto"/>
        <w:jc w:val="both"/>
        <w:rPr>
          <w:b/>
          <w:bCs/>
          <w:color w:val="003399"/>
        </w:rPr>
      </w:pPr>
    </w:p>
    <w:p w:rsidR="003C10C9" w:rsidRPr="00627955" w:rsidRDefault="003C10C9" w:rsidP="0038728D">
      <w:pPr>
        <w:spacing w:line="360" w:lineRule="auto"/>
        <w:jc w:val="both"/>
        <w:rPr>
          <w:b/>
          <w:bCs/>
          <w:color w:val="003399"/>
        </w:rPr>
      </w:pPr>
    </w:p>
    <w:p w:rsidR="00CE4AE6" w:rsidRPr="00014D64" w:rsidRDefault="00CE4AE6" w:rsidP="00477070">
      <w:pPr>
        <w:spacing w:line="360" w:lineRule="auto"/>
        <w:jc w:val="center"/>
        <w:rPr>
          <w:b/>
          <w:bCs/>
        </w:rPr>
      </w:pPr>
      <w:r w:rsidRPr="00014D64">
        <w:rPr>
          <w:b/>
          <w:bCs/>
        </w:rPr>
        <w:lastRenderedPageBreak/>
        <w:t>5. 201</w:t>
      </w:r>
      <w:r w:rsidR="00992F2C" w:rsidRPr="00014D64">
        <w:rPr>
          <w:b/>
          <w:bCs/>
        </w:rPr>
        <w:t>5</w:t>
      </w:r>
      <w:r w:rsidRPr="00014D64">
        <w:rPr>
          <w:b/>
          <w:bCs/>
        </w:rPr>
        <w:t xml:space="preserve"> METŲ FINANSINĖ VEIKLA</w:t>
      </w:r>
    </w:p>
    <w:p w:rsidR="00477070" w:rsidRPr="00014D64" w:rsidRDefault="00477070" w:rsidP="00477070">
      <w:pPr>
        <w:autoSpaceDE w:val="0"/>
        <w:autoSpaceDN w:val="0"/>
        <w:adjustRightInd w:val="0"/>
        <w:spacing w:line="360" w:lineRule="auto"/>
        <w:ind w:firstLine="567"/>
        <w:contextualSpacing/>
        <w:jc w:val="both"/>
      </w:pPr>
    </w:p>
    <w:p w:rsidR="00477070" w:rsidRPr="00014D64" w:rsidRDefault="00014D64" w:rsidP="00CC5CFA">
      <w:pPr>
        <w:autoSpaceDE w:val="0"/>
        <w:autoSpaceDN w:val="0"/>
        <w:adjustRightInd w:val="0"/>
        <w:spacing w:line="360" w:lineRule="auto"/>
        <w:ind w:firstLine="567"/>
        <w:contextualSpacing/>
        <w:jc w:val="both"/>
      </w:pPr>
      <w:r w:rsidRPr="00014D64">
        <w:t xml:space="preserve">Iki 2013 m. nuosekliai mažėjusios </w:t>
      </w:r>
      <w:r w:rsidR="00477070" w:rsidRPr="00014D64">
        <w:t>Tarnybo</w:t>
      </w:r>
      <w:r w:rsidRPr="00014D64">
        <w:t xml:space="preserve">s kasinės išlaidos </w:t>
      </w:r>
      <w:r w:rsidR="00292C29">
        <w:t xml:space="preserve">nuo 2014 m. </w:t>
      </w:r>
      <w:r w:rsidRPr="00014D64">
        <w:t xml:space="preserve">ėmė augti </w:t>
      </w:r>
      <w:r w:rsidR="00DC0B07">
        <w:t>(žr. 3 l</w:t>
      </w:r>
      <w:r w:rsidR="00477070" w:rsidRPr="00014D64">
        <w:t>entelę</w:t>
      </w:r>
      <w:r w:rsidR="00691983" w:rsidRPr="00014D64">
        <w:t>, 2</w:t>
      </w:r>
      <w:r w:rsidR="003F236B">
        <w:t>5</w:t>
      </w:r>
      <w:r w:rsidR="00691983" w:rsidRPr="00014D64">
        <w:t xml:space="preserve"> pav.</w:t>
      </w:r>
      <w:r w:rsidR="00477070" w:rsidRPr="00014D64">
        <w:t xml:space="preserve">). </w:t>
      </w:r>
      <w:r w:rsidR="00292C29">
        <w:t xml:space="preserve">Tarnyba </w:t>
      </w:r>
      <w:r w:rsidR="00477070" w:rsidRPr="00014D64">
        <w:t>susiduria su sunkiai išsprendžiamu uždaviniu: mažėjant asignavimams išlaikyti tą patį (t.y. minimalų) etatų skaičių ir struktūrą. Atsižvelgiant į ekonominę situaciją, buvo mažinami Tarnybos darbuotojų atlyginimai, nors darbo krūviai nemažėjo, o nuosekliai augo</w:t>
      </w:r>
      <w:r w:rsidR="004D746E" w:rsidRPr="00014D64">
        <w:t xml:space="preserve"> (taupant Tarnybai skirtas MK lėšas, nuo 2010 m. spalio 1d. darbuotojams tarnybinių atlyginimų koeficientai sumažinti iki intervalo vidurkio)</w:t>
      </w:r>
      <w:r w:rsidR="00477070" w:rsidRPr="00014D64">
        <w:t>.</w:t>
      </w:r>
    </w:p>
    <w:p w:rsidR="00CC5CFA" w:rsidRPr="00014D64" w:rsidRDefault="00CC5CFA" w:rsidP="00477070">
      <w:pPr>
        <w:autoSpaceDE w:val="0"/>
        <w:autoSpaceDN w:val="0"/>
        <w:adjustRightInd w:val="0"/>
        <w:spacing w:line="360" w:lineRule="auto"/>
        <w:ind w:firstLine="567"/>
        <w:contextualSpacing/>
        <w:jc w:val="both"/>
      </w:pPr>
      <w:r w:rsidRPr="00014D64">
        <w:rPr>
          <w:noProof/>
          <w:lang w:val="en-US" w:eastAsia="en-US"/>
        </w:rPr>
        <w:drawing>
          <wp:inline distT="0" distB="0" distL="0" distR="0">
            <wp:extent cx="5124450" cy="2495550"/>
            <wp:effectExtent l="0" t="0" r="0" b="0"/>
            <wp:docPr id="1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E43054" w:rsidRPr="00014D64" w:rsidRDefault="00E43054" w:rsidP="00E43054">
      <w:pPr>
        <w:spacing w:line="360" w:lineRule="auto"/>
        <w:ind w:firstLine="567"/>
        <w:jc w:val="both"/>
        <w:rPr>
          <w:bCs/>
        </w:rPr>
      </w:pPr>
      <w:r w:rsidRPr="00014D64">
        <w:t>2</w:t>
      </w:r>
      <w:r w:rsidR="003F236B">
        <w:t>5</w:t>
      </w:r>
      <w:r w:rsidRPr="00014D64">
        <w:t xml:space="preserve"> pav. K</w:t>
      </w:r>
      <w:r w:rsidRPr="00014D64">
        <w:rPr>
          <w:bCs/>
        </w:rPr>
        <w:t>asinių išlaidų dinam</w:t>
      </w:r>
      <w:r w:rsidR="00CC5CFA" w:rsidRPr="00014D64">
        <w:rPr>
          <w:bCs/>
        </w:rPr>
        <w:t>ika (iš viso MK ir SF) (tūkst. Eur</w:t>
      </w:r>
      <w:r w:rsidRPr="00014D64">
        <w:rPr>
          <w:bCs/>
        </w:rPr>
        <w:t>.).</w:t>
      </w:r>
    </w:p>
    <w:p w:rsidR="00DC0B07" w:rsidRDefault="00DC0B07" w:rsidP="00477070">
      <w:pPr>
        <w:autoSpaceDE w:val="0"/>
        <w:autoSpaceDN w:val="0"/>
        <w:adjustRightInd w:val="0"/>
        <w:spacing w:line="360" w:lineRule="auto"/>
        <w:ind w:firstLine="567"/>
        <w:contextualSpacing/>
        <w:jc w:val="both"/>
      </w:pPr>
    </w:p>
    <w:p w:rsidR="00477070" w:rsidRPr="00014D64" w:rsidRDefault="00477070" w:rsidP="00477070">
      <w:pPr>
        <w:autoSpaceDE w:val="0"/>
        <w:autoSpaceDN w:val="0"/>
        <w:adjustRightInd w:val="0"/>
        <w:spacing w:line="360" w:lineRule="auto"/>
        <w:ind w:firstLine="567"/>
        <w:contextualSpacing/>
        <w:jc w:val="both"/>
      </w:pPr>
      <w:r w:rsidRPr="00014D64">
        <w:t>3 lentelė. K</w:t>
      </w:r>
      <w:r w:rsidRPr="00014D64">
        <w:rPr>
          <w:bCs/>
        </w:rPr>
        <w:t xml:space="preserve">asinių išlaidų </w:t>
      </w:r>
      <w:r w:rsidR="00E43054" w:rsidRPr="00014D64">
        <w:rPr>
          <w:bCs/>
        </w:rPr>
        <w:t xml:space="preserve">dinamika </w:t>
      </w:r>
      <w:r w:rsidRPr="00014D64">
        <w:rPr>
          <w:bCs/>
        </w:rPr>
        <w:t>pagal</w:t>
      </w:r>
      <w:r w:rsidR="00E43054" w:rsidRPr="00014D64">
        <w:rPr>
          <w:bCs/>
        </w:rPr>
        <w:t xml:space="preserve"> atskirus</w:t>
      </w:r>
      <w:r w:rsidRPr="00014D64">
        <w:rPr>
          <w:bCs/>
        </w:rPr>
        <w:t xml:space="preserve"> finansavimo šaltinius</w:t>
      </w:r>
      <w:r w:rsidRPr="00014D64">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8"/>
        <w:gridCol w:w="1417"/>
        <w:gridCol w:w="1418"/>
        <w:gridCol w:w="1417"/>
        <w:gridCol w:w="1418"/>
        <w:gridCol w:w="1417"/>
        <w:gridCol w:w="1134"/>
      </w:tblGrid>
      <w:tr w:rsidR="00CC5CFA" w:rsidRPr="00014D64" w:rsidTr="00CC5CFA">
        <w:trPr>
          <w:trHeight w:val="349"/>
        </w:trPr>
        <w:tc>
          <w:tcPr>
            <w:tcW w:w="1418" w:type="dxa"/>
            <w:vAlign w:val="center"/>
          </w:tcPr>
          <w:p w:rsidR="00CC5CFA" w:rsidRPr="00014D64" w:rsidRDefault="00CC5CFA" w:rsidP="00477070">
            <w:pPr>
              <w:contextualSpacing/>
              <w:jc w:val="center"/>
              <w:rPr>
                <w:bCs/>
              </w:rPr>
            </w:pPr>
            <w:r w:rsidRPr="00014D64">
              <w:rPr>
                <w:bCs/>
              </w:rPr>
              <w:t>Lėšų šaltiniai</w:t>
            </w:r>
          </w:p>
        </w:tc>
        <w:tc>
          <w:tcPr>
            <w:tcW w:w="1417" w:type="dxa"/>
            <w:vAlign w:val="center"/>
          </w:tcPr>
          <w:p w:rsidR="00CC5CFA" w:rsidRPr="00014D64" w:rsidRDefault="00CC5CFA" w:rsidP="00CC5CFA">
            <w:pPr>
              <w:contextualSpacing/>
              <w:jc w:val="center"/>
              <w:rPr>
                <w:bCs/>
              </w:rPr>
            </w:pPr>
            <w:r w:rsidRPr="00014D64">
              <w:rPr>
                <w:bCs/>
              </w:rPr>
              <w:t>2010 m.</w:t>
            </w:r>
          </w:p>
        </w:tc>
        <w:tc>
          <w:tcPr>
            <w:tcW w:w="1418" w:type="dxa"/>
            <w:vAlign w:val="center"/>
          </w:tcPr>
          <w:p w:rsidR="00CC5CFA" w:rsidRPr="00014D64" w:rsidRDefault="00CC5CFA" w:rsidP="00CC5CFA">
            <w:pPr>
              <w:contextualSpacing/>
              <w:jc w:val="center"/>
              <w:rPr>
                <w:bCs/>
              </w:rPr>
            </w:pPr>
            <w:r w:rsidRPr="00014D64">
              <w:rPr>
                <w:bCs/>
              </w:rPr>
              <w:t>2011 m.</w:t>
            </w:r>
          </w:p>
        </w:tc>
        <w:tc>
          <w:tcPr>
            <w:tcW w:w="1417" w:type="dxa"/>
            <w:vAlign w:val="center"/>
          </w:tcPr>
          <w:p w:rsidR="00CC5CFA" w:rsidRPr="00014D64" w:rsidRDefault="00CC5CFA" w:rsidP="00CC5CFA">
            <w:pPr>
              <w:contextualSpacing/>
              <w:jc w:val="center"/>
              <w:rPr>
                <w:bCs/>
              </w:rPr>
            </w:pPr>
            <w:r w:rsidRPr="00014D64">
              <w:rPr>
                <w:bCs/>
              </w:rPr>
              <w:t>2012 m.</w:t>
            </w:r>
          </w:p>
        </w:tc>
        <w:tc>
          <w:tcPr>
            <w:tcW w:w="1418" w:type="dxa"/>
            <w:vAlign w:val="center"/>
          </w:tcPr>
          <w:p w:rsidR="00CC5CFA" w:rsidRPr="00014D64" w:rsidRDefault="00CC5CFA" w:rsidP="00CC5CFA">
            <w:pPr>
              <w:contextualSpacing/>
              <w:jc w:val="center"/>
              <w:rPr>
                <w:bCs/>
              </w:rPr>
            </w:pPr>
            <w:r w:rsidRPr="00014D64">
              <w:rPr>
                <w:bCs/>
              </w:rPr>
              <w:t>2013 m.</w:t>
            </w:r>
          </w:p>
        </w:tc>
        <w:tc>
          <w:tcPr>
            <w:tcW w:w="1417" w:type="dxa"/>
            <w:vAlign w:val="center"/>
          </w:tcPr>
          <w:p w:rsidR="00CC5CFA" w:rsidRPr="00014D64" w:rsidRDefault="00CC5CFA" w:rsidP="00CC5CFA">
            <w:pPr>
              <w:contextualSpacing/>
              <w:jc w:val="center"/>
              <w:rPr>
                <w:bCs/>
              </w:rPr>
            </w:pPr>
            <w:r w:rsidRPr="00014D64">
              <w:rPr>
                <w:bCs/>
              </w:rPr>
              <w:t>2014 m.</w:t>
            </w:r>
          </w:p>
        </w:tc>
        <w:tc>
          <w:tcPr>
            <w:tcW w:w="1134" w:type="dxa"/>
            <w:vAlign w:val="center"/>
          </w:tcPr>
          <w:p w:rsidR="00CC5CFA" w:rsidRPr="00014D64" w:rsidRDefault="00CC5CFA" w:rsidP="00CC5CFA">
            <w:pPr>
              <w:contextualSpacing/>
              <w:jc w:val="center"/>
              <w:rPr>
                <w:bCs/>
              </w:rPr>
            </w:pPr>
            <w:r w:rsidRPr="00014D64">
              <w:rPr>
                <w:bCs/>
              </w:rPr>
              <w:t>2015 m.</w:t>
            </w:r>
          </w:p>
        </w:tc>
      </w:tr>
      <w:tr w:rsidR="00CC5CFA" w:rsidRPr="00014D64" w:rsidTr="00CC5CFA">
        <w:tc>
          <w:tcPr>
            <w:tcW w:w="1418" w:type="dxa"/>
            <w:vAlign w:val="bottom"/>
          </w:tcPr>
          <w:p w:rsidR="00CC5CFA" w:rsidRPr="00014D64" w:rsidRDefault="00CC5CFA" w:rsidP="00477070">
            <w:pPr>
              <w:contextualSpacing/>
              <w:jc w:val="both"/>
              <w:rPr>
                <w:bCs/>
              </w:rPr>
            </w:pPr>
            <w:r w:rsidRPr="00014D64">
              <w:rPr>
                <w:bCs/>
              </w:rPr>
              <w:t>Iš viso SF:</w:t>
            </w:r>
          </w:p>
        </w:tc>
        <w:tc>
          <w:tcPr>
            <w:tcW w:w="1417" w:type="dxa"/>
            <w:vAlign w:val="bottom"/>
          </w:tcPr>
          <w:p w:rsidR="00CC5CFA" w:rsidRPr="00014D64" w:rsidRDefault="00CC5CFA" w:rsidP="00477070">
            <w:pPr>
              <w:contextualSpacing/>
              <w:jc w:val="center"/>
              <w:rPr>
                <w:bCs/>
              </w:rPr>
            </w:pPr>
            <w:r w:rsidRPr="00014D64">
              <w:rPr>
                <w:bCs/>
              </w:rPr>
              <w:t>10,4</w:t>
            </w:r>
          </w:p>
        </w:tc>
        <w:tc>
          <w:tcPr>
            <w:tcW w:w="1418" w:type="dxa"/>
            <w:vAlign w:val="bottom"/>
          </w:tcPr>
          <w:p w:rsidR="00CC5CFA" w:rsidRPr="00014D64" w:rsidRDefault="00CC5CFA" w:rsidP="00325BCC">
            <w:pPr>
              <w:contextualSpacing/>
              <w:jc w:val="center"/>
              <w:rPr>
                <w:bCs/>
              </w:rPr>
            </w:pPr>
            <w:r w:rsidRPr="00014D64">
              <w:rPr>
                <w:bCs/>
              </w:rPr>
              <w:t>6,95</w:t>
            </w:r>
          </w:p>
        </w:tc>
        <w:tc>
          <w:tcPr>
            <w:tcW w:w="1417" w:type="dxa"/>
            <w:vAlign w:val="bottom"/>
          </w:tcPr>
          <w:p w:rsidR="00CC5CFA" w:rsidRPr="00014D64" w:rsidRDefault="00CC5CFA" w:rsidP="00477070">
            <w:pPr>
              <w:contextualSpacing/>
              <w:jc w:val="center"/>
              <w:rPr>
                <w:bCs/>
              </w:rPr>
            </w:pPr>
            <w:r w:rsidRPr="00014D64">
              <w:rPr>
                <w:bCs/>
              </w:rPr>
              <w:t>32,21</w:t>
            </w:r>
          </w:p>
        </w:tc>
        <w:tc>
          <w:tcPr>
            <w:tcW w:w="1418" w:type="dxa"/>
            <w:vAlign w:val="bottom"/>
          </w:tcPr>
          <w:p w:rsidR="00CC5CFA" w:rsidRPr="00014D64" w:rsidRDefault="00CC5CFA" w:rsidP="00477070">
            <w:pPr>
              <w:contextualSpacing/>
              <w:jc w:val="center"/>
              <w:rPr>
                <w:bCs/>
              </w:rPr>
            </w:pPr>
            <w:r w:rsidRPr="00014D64">
              <w:rPr>
                <w:bCs/>
              </w:rPr>
              <w:t>30,15</w:t>
            </w:r>
          </w:p>
        </w:tc>
        <w:tc>
          <w:tcPr>
            <w:tcW w:w="1417" w:type="dxa"/>
            <w:vAlign w:val="bottom"/>
          </w:tcPr>
          <w:p w:rsidR="00CC5CFA" w:rsidRPr="00014D64" w:rsidRDefault="00CC5CFA" w:rsidP="00477070">
            <w:pPr>
              <w:contextualSpacing/>
              <w:jc w:val="center"/>
              <w:rPr>
                <w:bCs/>
              </w:rPr>
            </w:pPr>
            <w:r w:rsidRPr="00014D64">
              <w:rPr>
                <w:bCs/>
              </w:rPr>
              <w:t>34,75</w:t>
            </w:r>
          </w:p>
        </w:tc>
        <w:tc>
          <w:tcPr>
            <w:tcW w:w="1134" w:type="dxa"/>
          </w:tcPr>
          <w:p w:rsidR="00CC5CFA" w:rsidRPr="00014D64" w:rsidRDefault="00CC5CFA" w:rsidP="00477070">
            <w:pPr>
              <w:contextualSpacing/>
              <w:jc w:val="center"/>
              <w:rPr>
                <w:bCs/>
              </w:rPr>
            </w:pPr>
            <w:r w:rsidRPr="00014D64">
              <w:rPr>
                <w:bCs/>
              </w:rPr>
              <w:t>38,95</w:t>
            </w:r>
          </w:p>
        </w:tc>
      </w:tr>
      <w:tr w:rsidR="00CC5CFA" w:rsidRPr="00014D64" w:rsidTr="00CC5CFA">
        <w:trPr>
          <w:trHeight w:val="208"/>
        </w:trPr>
        <w:tc>
          <w:tcPr>
            <w:tcW w:w="1418" w:type="dxa"/>
            <w:vAlign w:val="bottom"/>
          </w:tcPr>
          <w:p w:rsidR="00CC5CFA" w:rsidRPr="00014D64" w:rsidRDefault="00CC5CFA" w:rsidP="00CC5CFA">
            <w:pPr>
              <w:contextualSpacing/>
              <w:rPr>
                <w:bCs/>
              </w:rPr>
            </w:pPr>
            <w:r w:rsidRPr="00014D64">
              <w:rPr>
                <w:bCs/>
              </w:rPr>
              <w:t>Iš viso MK:</w:t>
            </w:r>
          </w:p>
        </w:tc>
        <w:tc>
          <w:tcPr>
            <w:tcW w:w="1417" w:type="dxa"/>
            <w:vAlign w:val="bottom"/>
          </w:tcPr>
          <w:p w:rsidR="00CC5CFA" w:rsidRPr="00014D64" w:rsidRDefault="00CC5CFA" w:rsidP="00477070">
            <w:pPr>
              <w:contextualSpacing/>
              <w:jc w:val="center"/>
              <w:rPr>
                <w:bCs/>
              </w:rPr>
            </w:pPr>
            <w:r w:rsidRPr="00014D64">
              <w:rPr>
                <w:bCs/>
              </w:rPr>
              <w:t>70,99</w:t>
            </w:r>
          </w:p>
        </w:tc>
        <w:tc>
          <w:tcPr>
            <w:tcW w:w="1418" w:type="dxa"/>
            <w:vAlign w:val="bottom"/>
          </w:tcPr>
          <w:p w:rsidR="00CC5CFA" w:rsidRPr="00014D64" w:rsidRDefault="00CC5CFA" w:rsidP="00325BCC">
            <w:pPr>
              <w:contextualSpacing/>
              <w:jc w:val="center"/>
              <w:rPr>
                <w:bCs/>
              </w:rPr>
            </w:pPr>
            <w:r w:rsidRPr="00014D64">
              <w:rPr>
                <w:bCs/>
              </w:rPr>
              <w:t>71,80</w:t>
            </w:r>
          </w:p>
        </w:tc>
        <w:tc>
          <w:tcPr>
            <w:tcW w:w="1417" w:type="dxa"/>
            <w:vAlign w:val="bottom"/>
          </w:tcPr>
          <w:p w:rsidR="00CC5CFA" w:rsidRPr="00014D64" w:rsidRDefault="00CC5CFA" w:rsidP="00477070">
            <w:pPr>
              <w:contextualSpacing/>
              <w:jc w:val="center"/>
              <w:rPr>
                <w:bCs/>
              </w:rPr>
            </w:pPr>
            <w:r w:rsidRPr="00014D64">
              <w:rPr>
                <w:bCs/>
              </w:rPr>
              <w:t>41,97</w:t>
            </w:r>
          </w:p>
        </w:tc>
        <w:tc>
          <w:tcPr>
            <w:tcW w:w="1418" w:type="dxa"/>
            <w:vAlign w:val="bottom"/>
          </w:tcPr>
          <w:p w:rsidR="00CC5CFA" w:rsidRPr="00014D64" w:rsidRDefault="00CC5CFA" w:rsidP="00477070">
            <w:pPr>
              <w:contextualSpacing/>
              <w:jc w:val="center"/>
              <w:rPr>
                <w:bCs/>
              </w:rPr>
            </w:pPr>
            <w:r w:rsidRPr="00014D64">
              <w:rPr>
                <w:bCs/>
              </w:rPr>
              <w:t>39,5</w:t>
            </w:r>
          </w:p>
        </w:tc>
        <w:tc>
          <w:tcPr>
            <w:tcW w:w="1417" w:type="dxa"/>
            <w:vAlign w:val="bottom"/>
          </w:tcPr>
          <w:p w:rsidR="00CC5CFA" w:rsidRPr="00014D64" w:rsidRDefault="00CC5CFA" w:rsidP="00477070">
            <w:pPr>
              <w:contextualSpacing/>
              <w:jc w:val="center"/>
              <w:rPr>
                <w:bCs/>
              </w:rPr>
            </w:pPr>
            <w:r w:rsidRPr="00014D64">
              <w:rPr>
                <w:bCs/>
              </w:rPr>
              <w:t>37,94</w:t>
            </w:r>
          </w:p>
        </w:tc>
        <w:tc>
          <w:tcPr>
            <w:tcW w:w="1134" w:type="dxa"/>
          </w:tcPr>
          <w:p w:rsidR="00CC5CFA" w:rsidRPr="00014D64" w:rsidRDefault="00CC5CFA" w:rsidP="00477070">
            <w:pPr>
              <w:contextualSpacing/>
              <w:jc w:val="center"/>
              <w:rPr>
                <w:bCs/>
              </w:rPr>
            </w:pPr>
            <w:r w:rsidRPr="00014D64">
              <w:rPr>
                <w:bCs/>
              </w:rPr>
              <w:t>36,79</w:t>
            </w:r>
          </w:p>
        </w:tc>
      </w:tr>
    </w:tbl>
    <w:p w:rsidR="00477070" w:rsidRPr="00627955" w:rsidRDefault="00477070" w:rsidP="00BB07DF">
      <w:pPr>
        <w:spacing w:line="360" w:lineRule="auto"/>
        <w:ind w:firstLine="567"/>
        <w:jc w:val="both"/>
        <w:rPr>
          <w:color w:val="003399"/>
        </w:rPr>
      </w:pPr>
    </w:p>
    <w:p w:rsidR="00CE4AE6" w:rsidRPr="00014D64" w:rsidRDefault="00CE4AE6" w:rsidP="00692F83">
      <w:pPr>
        <w:spacing w:line="360" w:lineRule="auto"/>
        <w:ind w:firstLine="567"/>
        <w:jc w:val="both"/>
      </w:pPr>
      <w:r w:rsidRPr="00014D64">
        <w:t>Lietuvos Respublikos Vyriausybės 2013 m. rugpjūčio 28 d. nutarimu Nr. 790 „Dėl Lietuvos Respublikos Vyriausybės 2001 m. birželio 27 d. nutarimo Nr. 785 „Dėl mokinio krepšelio lėšų apskaičiavimo ir paskirstymo metodikos patvirtinimo“ pedagoginei psichologinei pagalbai organizuoti (t.y. Tarnybos pedagoginių darbuotojų darbo užmokesčiui) skiriamos lėšos iš mokinio krepšelio padidintos 20 % ir sudarė 6,6 Eur vienam sutartiniam mokiniui per metus (iki 2013 m. –</w:t>
      </w:r>
      <w:r w:rsidR="00014D64" w:rsidRPr="00014D64">
        <w:t>5,5 Eur</w:t>
      </w:r>
      <w:r w:rsidRPr="00014D64">
        <w:t xml:space="preserve">). Deja, Raseinių rajono savivaldybės tarybos </w:t>
      </w:r>
      <w:r w:rsidRPr="00014D64">
        <w:rPr>
          <w:shd w:val="clear" w:color="auto" w:fill="FFFFFF"/>
        </w:rPr>
        <w:t>2014 m. sausio 30 d. sprendimu Nr. (1.1)TS-9 T</w:t>
      </w:r>
      <w:r w:rsidRPr="00014D64">
        <w:t>arnybai pedagoginei psichologinei pagalbai organizuoti taip ir liko numatyta skirti tik 5,5 Eur/sutartiniam mokiniui/metams.</w:t>
      </w:r>
    </w:p>
    <w:p w:rsidR="00CE4AE6" w:rsidRPr="00014D64" w:rsidRDefault="00CE4AE6" w:rsidP="00BB07DF">
      <w:pPr>
        <w:spacing w:line="360" w:lineRule="auto"/>
        <w:ind w:firstLine="567"/>
        <w:jc w:val="both"/>
      </w:pPr>
      <w:r w:rsidRPr="00014D64">
        <w:t xml:space="preserve">Mokinio krepšelio metodika reglamentuoja mokinio krepšelio dydžio nustatymą, mokinio krepšelio lėšų apskaičiavimą ir paskirstymą remiantis mokinių, besimokančių pagal ikimokyklinio, </w:t>
      </w:r>
      <w:r w:rsidRPr="00014D64">
        <w:lastRenderedPageBreak/>
        <w:t xml:space="preserve">priešmokyklinio, pradinio, pagrindinio arba vidurinio ugdymo programas, skaičiumi rajone. Tuo tarpu Tarnyba teikia paslaugas visiems rajono vaikams – tiek lankantiems ugdymo įstaigas, tiek esantiems namuose – nuo gimimo iki 21 metų. Vadinasi, pagalbos teikimas vaikams, nelankantiems ikimokyklinio ar priešmokyklinio ugdymo įstaigos, iki šiol finansiškai nėra įvertintas. </w:t>
      </w:r>
    </w:p>
    <w:p w:rsidR="00CE4AE6" w:rsidRPr="00014D64" w:rsidRDefault="00CE4AE6" w:rsidP="00BB07DF">
      <w:pPr>
        <w:spacing w:line="360" w:lineRule="auto"/>
        <w:ind w:firstLine="720"/>
        <w:jc w:val="both"/>
      </w:pPr>
      <w:r w:rsidRPr="00014D64">
        <w:t>Tarnybos darbuotojų (išskyrus gydytojo neurologo) darbo apmokėjimo tvarką reglamentuoja LR švietimo ir mokslo ministras įsakymu. Tarnybos pedagoginių darbuotojų tarifinių atlyginimų koeficientai nustatomi atsižvelgiant į jų kvalifikacinę kategoriją ir darbo stažą. Šiuo metu 3 Tarnyboje dirbantys specialistai (pedagoginiai darbuotojai) turi metodininko kvalifikaciją, 1 – vyr. specialisto, 1 darbuotojo darbo stažas iki 15 metų, 3 – daugiau nei 15 m.</w:t>
      </w:r>
    </w:p>
    <w:p w:rsidR="00CE4AE6" w:rsidRPr="00014D64" w:rsidRDefault="00CE4AE6" w:rsidP="00BB07DF">
      <w:pPr>
        <w:spacing w:line="360" w:lineRule="auto"/>
        <w:ind w:firstLine="720"/>
        <w:jc w:val="both"/>
      </w:pPr>
      <w:r w:rsidRPr="00014D64">
        <w:t>Iki 2009 m. rugsėjo 1 d. ministro įsakymu Tarnybos darbuotojams buvo numatomi konkretūs tarifinių atlyginimų koeficientai, o nuo 2009 m. rugsėjo 1 d. – koeficientų intervalai. LR ŠM ministro 2008 m. gruodžio 30 d. įsakymu Tarnyboje dirbantiems metodininkams (be</w:t>
      </w:r>
      <w:r w:rsidR="00DC0B07">
        <w:t xml:space="preserve">i turintiems 10-15 metų stažą) </w:t>
      </w:r>
      <w:r w:rsidRPr="00014D64">
        <w:t>nustatytas tarifinio atlyginimo koeficientas 23,1, o 2009 m. rugpjūčio 26 d. įsakymu - intervalas nuo 19,9 iki 23,1. Tarnybos darbuotojams iki tol patvirtintas koeficientas (kuris buvo įstatymiškai reglamentuotas) tapo intervalo maksimumu (tuo tarpu mokytojų buvę tarifinių atlyginimų koeficientai tiksliai atitiko intervalo vidurkį). Taupant Tarnybai skirtas MK lėšas, nuo 2010 m. spalio 1d. pedagoginių Tarnybos darbuotojų tarnybinių atlyginimų koeficientai sumažinti iki interval</w:t>
      </w:r>
      <w:r w:rsidR="00292C29">
        <w:t>o vidurkio</w:t>
      </w:r>
      <w:r w:rsidRPr="00014D64">
        <w:t>. Nors Tarnyboje dirba minimaliai būtinas darbuotojų skaičius, darbo užmokesčio lėšų iš Mokinio krepšelio nepakanka.</w:t>
      </w:r>
    </w:p>
    <w:p w:rsidR="00CE4AE6" w:rsidRPr="00A95C46" w:rsidRDefault="004F028A" w:rsidP="00BB07DF">
      <w:pPr>
        <w:spacing w:line="360" w:lineRule="auto"/>
        <w:ind w:firstLine="720"/>
        <w:jc w:val="both"/>
      </w:pPr>
      <w:r w:rsidRPr="00A95C46">
        <w:t>2015</w:t>
      </w:r>
      <w:r w:rsidR="00CE4AE6" w:rsidRPr="00A95C46">
        <w:t xml:space="preserve"> metais Tarnybos išlaikymui (komunalinėms paslaugoms, ryšių paslaugoms, komandiruotėms ir kitoms išlaidoms) skirta </w:t>
      </w:r>
      <w:r w:rsidRPr="00A95C46">
        <w:t>10</w:t>
      </w:r>
      <w:r w:rsidR="00CE4AE6" w:rsidRPr="00A95C46">
        <w:t xml:space="preserve">,88 Eur (žr. </w:t>
      </w:r>
      <w:r w:rsidR="00477070" w:rsidRPr="00A95C46">
        <w:t>4</w:t>
      </w:r>
      <w:r w:rsidR="00CE4AE6" w:rsidRPr="00A95C46">
        <w:t xml:space="preserve"> lentelę).</w:t>
      </w:r>
    </w:p>
    <w:p w:rsidR="00CE4AE6" w:rsidRDefault="00CE4AE6" w:rsidP="00BB07DF">
      <w:pPr>
        <w:spacing w:line="360" w:lineRule="auto"/>
        <w:ind w:firstLine="720"/>
        <w:jc w:val="both"/>
        <w:rPr>
          <w:color w:val="003399"/>
        </w:rPr>
      </w:pPr>
      <w:r w:rsidRPr="00627955">
        <w:rPr>
          <w:color w:val="003399"/>
        </w:rPr>
        <w:t xml:space="preserve"> </w:t>
      </w:r>
    </w:p>
    <w:p w:rsidR="00CE4AE6" w:rsidRPr="00014D64" w:rsidRDefault="00477070" w:rsidP="00BB07DF">
      <w:pPr>
        <w:spacing w:line="360" w:lineRule="auto"/>
        <w:jc w:val="both"/>
      </w:pPr>
      <w:r w:rsidRPr="00014D64">
        <w:t>4</w:t>
      </w:r>
      <w:r w:rsidR="00CE4AE6" w:rsidRPr="00014D64">
        <w:t xml:space="preserve"> lentelė. Gautų asignavimų (prekėms ir paslaugoms, socialinėms išmokoms) dinamika </w:t>
      </w:r>
      <w:r w:rsidR="00014D64" w:rsidRPr="00014D64">
        <w:t>(tūkst. Eur)</w:t>
      </w:r>
      <w:r w:rsidR="00CE4AE6" w:rsidRPr="00014D64">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766"/>
        <w:gridCol w:w="1134"/>
        <w:gridCol w:w="1134"/>
        <w:gridCol w:w="1134"/>
        <w:gridCol w:w="1134"/>
        <w:gridCol w:w="1276"/>
        <w:gridCol w:w="1275"/>
      </w:tblGrid>
      <w:tr w:rsidR="00014D64" w:rsidRPr="00A95C46" w:rsidTr="00D02153">
        <w:trPr>
          <w:trHeight w:val="50"/>
        </w:trPr>
        <w:tc>
          <w:tcPr>
            <w:tcW w:w="2766" w:type="dxa"/>
            <w:noWrap/>
            <w:vAlign w:val="bottom"/>
          </w:tcPr>
          <w:p w:rsidR="00014D64" w:rsidRPr="00A95C46" w:rsidRDefault="00014D64" w:rsidP="00BB07DF">
            <w:pPr>
              <w:spacing w:line="360" w:lineRule="auto"/>
            </w:pPr>
            <w:r w:rsidRPr="00A95C46">
              <w:t> </w:t>
            </w:r>
          </w:p>
        </w:tc>
        <w:tc>
          <w:tcPr>
            <w:tcW w:w="1134" w:type="dxa"/>
            <w:vAlign w:val="center"/>
          </w:tcPr>
          <w:p w:rsidR="00014D64" w:rsidRPr="00A95C46" w:rsidRDefault="00014D64" w:rsidP="00014D64">
            <w:pPr>
              <w:spacing w:line="360" w:lineRule="auto"/>
              <w:jc w:val="center"/>
            </w:pPr>
            <w:r w:rsidRPr="00A95C46">
              <w:t>2010 m.</w:t>
            </w:r>
          </w:p>
        </w:tc>
        <w:tc>
          <w:tcPr>
            <w:tcW w:w="1134" w:type="dxa"/>
            <w:vAlign w:val="center"/>
          </w:tcPr>
          <w:p w:rsidR="00014D64" w:rsidRPr="00A95C46" w:rsidRDefault="00014D64" w:rsidP="00014D64">
            <w:pPr>
              <w:spacing w:line="360" w:lineRule="auto"/>
              <w:jc w:val="center"/>
            </w:pPr>
            <w:r w:rsidRPr="00A95C46">
              <w:t>2011 m.</w:t>
            </w:r>
          </w:p>
        </w:tc>
        <w:tc>
          <w:tcPr>
            <w:tcW w:w="1134" w:type="dxa"/>
            <w:vAlign w:val="center"/>
          </w:tcPr>
          <w:p w:rsidR="00014D64" w:rsidRPr="00A95C46" w:rsidRDefault="00014D64" w:rsidP="00014D64">
            <w:pPr>
              <w:spacing w:line="360" w:lineRule="auto"/>
              <w:jc w:val="center"/>
            </w:pPr>
            <w:r w:rsidRPr="00A95C46">
              <w:t>2012 m.</w:t>
            </w:r>
          </w:p>
        </w:tc>
        <w:tc>
          <w:tcPr>
            <w:tcW w:w="1134" w:type="dxa"/>
            <w:vAlign w:val="center"/>
          </w:tcPr>
          <w:p w:rsidR="00014D64" w:rsidRPr="00A95C46" w:rsidRDefault="00014D64" w:rsidP="00014D64">
            <w:pPr>
              <w:spacing w:line="360" w:lineRule="auto"/>
              <w:jc w:val="center"/>
            </w:pPr>
            <w:r w:rsidRPr="00A95C46">
              <w:t>2013 m.</w:t>
            </w:r>
          </w:p>
        </w:tc>
        <w:tc>
          <w:tcPr>
            <w:tcW w:w="1276" w:type="dxa"/>
            <w:noWrap/>
            <w:vAlign w:val="center"/>
          </w:tcPr>
          <w:p w:rsidR="00014D64" w:rsidRPr="00A95C46" w:rsidRDefault="00014D64" w:rsidP="00014D64">
            <w:pPr>
              <w:spacing w:line="360" w:lineRule="auto"/>
              <w:jc w:val="center"/>
            </w:pPr>
            <w:r w:rsidRPr="00A95C46">
              <w:t>2014 m.</w:t>
            </w:r>
          </w:p>
        </w:tc>
        <w:tc>
          <w:tcPr>
            <w:tcW w:w="1275" w:type="dxa"/>
          </w:tcPr>
          <w:p w:rsidR="00014D64" w:rsidRPr="00A95C46" w:rsidRDefault="00014D64" w:rsidP="00014D64">
            <w:pPr>
              <w:spacing w:line="360" w:lineRule="auto"/>
              <w:jc w:val="center"/>
            </w:pPr>
            <w:r w:rsidRPr="00A95C46">
              <w:t>2015 m.</w:t>
            </w:r>
          </w:p>
        </w:tc>
      </w:tr>
      <w:tr w:rsidR="00014D64" w:rsidRPr="00A95C46" w:rsidTr="00D02153">
        <w:trPr>
          <w:trHeight w:val="315"/>
        </w:trPr>
        <w:tc>
          <w:tcPr>
            <w:tcW w:w="2766" w:type="dxa"/>
            <w:noWrap/>
            <w:vAlign w:val="bottom"/>
          </w:tcPr>
          <w:p w:rsidR="00014D64" w:rsidRPr="00A95C46" w:rsidRDefault="00014D64" w:rsidP="0004543A">
            <w:r w:rsidRPr="00A95C46">
              <w:t>Ryšių paslaugos</w:t>
            </w:r>
          </w:p>
        </w:tc>
        <w:tc>
          <w:tcPr>
            <w:tcW w:w="1134" w:type="dxa"/>
            <w:vAlign w:val="center"/>
          </w:tcPr>
          <w:p w:rsidR="00014D64" w:rsidRPr="00A95C46" w:rsidRDefault="00014D64" w:rsidP="00014D64">
            <w:pPr>
              <w:jc w:val="center"/>
            </w:pPr>
            <w:r w:rsidRPr="00A95C46">
              <w:t>1,27</w:t>
            </w:r>
          </w:p>
        </w:tc>
        <w:tc>
          <w:tcPr>
            <w:tcW w:w="1134" w:type="dxa"/>
            <w:vAlign w:val="center"/>
          </w:tcPr>
          <w:p w:rsidR="00014D64" w:rsidRPr="00A95C46" w:rsidRDefault="00014D64" w:rsidP="00014D64">
            <w:pPr>
              <w:jc w:val="center"/>
            </w:pPr>
            <w:r w:rsidRPr="00A95C46">
              <w:t>0,98</w:t>
            </w:r>
          </w:p>
        </w:tc>
        <w:tc>
          <w:tcPr>
            <w:tcW w:w="1134" w:type="dxa"/>
            <w:vAlign w:val="center"/>
          </w:tcPr>
          <w:p w:rsidR="00014D64" w:rsidRPr="00A95C46" w:rsidRDefault="00014D64" w:rsidP="00014D64">
            <w:pPr>
              <w:jc w:val="center"/>
            </w:pPr>
            <w:r w:rsidRPr="00A95C46">
              <w:t>1,04</w:t>
            </w:r>
          </w:p>
        </w:tc>
        <w:tc>
          <w:tcPr>
            <w:tcW w:w="1134" w:type="dxa"/>
            <w:vAlign w:val="center"/>
          </w:tcPr>
          <w:p w:rsidR="00014D64" w:rsidRPr="00A95C46" w:rsidRDefault="00014D64" w:rsidP="00014D64">
            <w:pPr>
              <w:jc w:val="center"/>
            </w:pPr>
            <w:r w:rsidRPr="00A95C46">
              <w:t>0,72</w:t>
            </w:r>
          </w:p>
        </w:tc>
        <w:tc>
          <w:tcPr>
            <w:tcW w:w="1276" w:type="dxa"/>
            <w:noWrap/>
            <w:vAlign w:val="center"/>
          </w:tcPr>
          <w:p w:rsidR="00014D64" w:rsidRPr="00A95C46" w:rsidRDefault="00014D64" w:rsidP="00014D64">
            <w:pPr>
              <w:jc w:val="center"/>
            </w:pPr>
            <w:r w:rsidRPr="00A95C46">
              <w:t>0,64</w:t>
            </w:r>
          </w:p>
        </w:tc>
        <w:tc>
          <w:tcPr>
            <w:tcW w:w="1275" w:type="dxa"/>
          </w:tcPr>
          <w:p w:rsidR="00014D64" w:rsidRPr="00A95C46" w:rsidRDefault="00014D64" w:rsidP="00014D64">
            <w:pPr>
              <w:jc w:val="center"/>
            </w:pPr>
            <w:r w:rsidRPr="00A95C46">
              <w:t>0,66</w:t>
            </w:r>
          </w:p>
        </w:tc>
      </w:tr>
      <w:tr w:rsidR="00014D64" w:rsidRPr="00A95C46" w:rsidTr="00D02153">
        <w:trPr>
          <w:trHeight w:val="315"/>
        </w:trPr>
        <w:tc>
          <w:tcPr>
            <w:tcW w:w="2766" w:type="dxa"/>
            <w:noWrap/>
            <w:vAlign w:val="bottom"/>
          </w:tcPr>
          <w:p w:rsidR="00014D64" w:rsidRPr="00A95C46" w:rsidRDefault="00014D64" w:rsidP="0004543A">
            <w:r w:rsidRPr="00A95C46">
              <w:t>Spaudiniai</w:t>
            </w:r>
          </w:p>
        </w:tc>
        <w:tc>
          <w:tcPr>
            <w:tcW w:w="1134" w:type="dxa"/>
            <w:vAlign w:val="center"/>
          </w:tcPr>
          <w:p w:rsidR="00014D64" w:rsidRPr="00A95C46" w:rsidRDefault="00014D64" w:rsidP="00014D64">
            <w:pPr>
              <w:jc w:val="center"/>
            </w:pPr>
            <w:r w:rsidRPr="00A95C46">
              <w:t>0,06</w:t>
            </w:r>
          </w:p>
        </w:tc>
        <w:tc>
          <w:tcPr>
            <w:tcW w:w="1134" w:type="dxa"/>
            <w:vAlign w:val="center"/>
          </w:tcPr>
          <w:p w:rsidR="00014D64" w:rsidRPr="00A95C46" w:rsidRDefault="00014D64" w:rsidP="00014D64">
            <w:pPr>
              <w:jc w:val="center"/>
            </w:pPr>
            <w:r w:rsidRPr="00A95C46">
              <w:t>0,09</w:t>
            </w:r>
          </w:p>
        </w:tc>
        <w:tc>
          <w:tcPr>
            <w:tcW w:w="1134" w:type="dxa"/>
            <w:vAlign w:val="center"/>
          </w:tcPr>
          <w:p w:rsidR="00014D64" w:rsidRPr="00A95C46" w:rsidRDefault="00014D64" w:rsidP="00014D64">
            <w:pPr>
              <w:jc w:val="center"/>
            </w:pPr>
            <w:r w:rsidRPr="00A95C46">
              <w:t>0,03</w:t>
            </w:r>
          </w:p>
        </w:tc>
        <w:tc>
          <w:tcPr>
            <w:tcW w:w="1134" w:type="dxa"/>
            <w:vAlign w:val="center"/>
          </w:tcPr>
          <w:p w:rsidR="00014D64" w:rsidRPr="00A95C46" w:rsidRDefault="00014D64" w:rsidP="00014D64">
            <w:pPr>
              <w:jc w:val="center"/>
            </w:pPr>
            <w:r w:rsidRPr="00A95C46">
              <w:t>0,09</w:t>
            </w:r>
          </w:p>
        </w:tc>
        <w:tc>
          <w:tcPr>
            <w:tcW w:w="1276" w:type="dxa"/>
            <w:noWrap/>
            <w:vAlign w:val="center"/>
          </w:tcPr>
          <w:p w:rsidR="00014D64" w:rsidRPr="00A95C46" w:rsidRDefault="00014D64" w:rsidP="00014D64">
            <w:pPr>
              <w:jc w:val="center"/>
            </w:pPr>
            <w:r w:rsidRPr="00A95C46">
              <w:t>0,17</w:t>
            </w:r>
          </w:p>
        </w:tc>
        <w:tc>
          <w:tcPr>
            <w:tcW w:w="1275" w:type="dxa"/>
          </w:tcPr>
          <w:p w:rsidR="00014D64" w:rsidRPr="00A95C46" w:rsidRDefault="00014D64" w:rsidP="00014D64">
            <w:pPr>
              <w:jc w:val="center"/>
            </w:pPr>
            <w:r w:rsidRPr="00A95C46">
              <w:t>0,13</w:t>
            </w:r>
          </w:p>
        </w:tc>
      </w:tr>
      <w:tr w:rsidR="00014D64" w:rsidRPr="00A95C46" w:rsidTr="00D02153">
        <w:trPr>
          <w:trHeight w:val="315"/>
        </w:trPr>
        <w:tc>
          <w:tcPr>
            <w:tcW w:w="2766" w:type="dxa"/>
            <w:noWrap/>
            <w:vAlign w:val="bottom"/>
          </w:tcPr>
          <w:p w:rsidR="00014D64" w:rsidRPr="00A95C46" w:rsidRDefault="00014D64" w:rsidP="0004543A">
            <w:r w:rsidRPr="00A95C46">
              <w:t>Kitos prekės</w:t>
            </w:r>
          </w:p>
        </w:tc>
        <w:tc>
          <w:tcPr>
            <w:tcW w:w="1134" w:type="dxa"/>
            <w:vAlign w:val="center"/>
          </w:tcPr>
          <w:p w:rsidR="00014D64" w:rsidRPr="00A95C46" w:rsidRDefault="00014D64" w:rsidP="00014D64">
            <w:pPr>
              <w:jc w:val="center"/>
            </w:pPr>
            <w:r w:rsidRPr="00A95C46">
              <w:t>0,41</w:t>
            </w:r>
          </w:p>
        </w:tc>
        <w:tc>
          <w:tcPr>
            <w:tcW w:w="1134" w:type="dxa"/>
            <w:vAlign w:val="center"/>
          </w:tcPr>
          <w:p w:rsidR="00014D64" w:rsidRPr="00A95C46" w:rsidRDefault="00014D64" w:rsidP="00014D64">
            <w:pPr>
              <w:jc w:val="center"/>
            </w:pPr>
            <w:r w:rsidRPr="00A95C46">
              <w:t>0,58</w:t>
            </w:r>
          </w:p>
        </w:tc>
        <w:tc>
          <w:tcPr>
            <w:tcW w:w="1134" w:type="dxa"/>
            <w:vAlign w:val="center"/>
          </w:tcPr>
          <w:p w:rsidR="00014D64" w:rsidRPr="00A95C46" w:rsidRDefault="00014D64" w:rsidP="00014D64">
            <w:pPr>
              <w:jc w:val="center"/>
            </w:pPr>
            <w:r w:rsidRPr="00A95C46">
              <w:t>0,58</w:t>
            </w:r>
          </w:p>
        </w:tc>
        <w:tc>
          <w:tcPr>
            <w:tcW w:w="1134" w:type="dxa"/>
            <w:vAlign w:val="center"/>
          </w:tcPr>
          <w:p w:rsidR="00014D64" w:rsidRPr="00A95C46" w:rsidRDefault="00014D64" w:rsidP="00014D64">
            <w:pPr>
              <w:jc w:val="center"/>
            </w:pPr>
            <w:r w:rsidRPr="00A95C46">
              <w:t>1,82</w:t>
            </w:r>
          </w:p>
        </w:tc>
        <w:tc>
          <w:tcPr>
            <w:tcW w:w="1276" w:type="dxa"/>
            <w:noWrap/>
            <w:vAlign w:val="center"/>
          </w:tcPr>
          <w:p w:rsidR="00014D64" w:rsidRPr="00A95C46" w:rsidRDefault="00014D64" w:rsidP="00014D64">
            <w:pPr>
              <w:jc w:val="center"/>
            </w:pPr>
            <w:r w:rsidRPr="00A95C46">
              <w:t>1,65</w:t>
            </w:r>
          </w:p>
        </w:tc>
        <w:tc>
          <w:tcPr>
            <w:tcW w:w="1275" w:type="dxa"/>
          </w:tcPr>
          <w:p w:rsidR="00014D64" w:rsidRPr="00A95C46" w:rsidRDefault="00014D64" w:rsidP="00014D64">
            <w:pPr>
              <w:jc w:val="center"/>
            </w:pPr>
            <w:r w:rsidRPr="00A95C46">
              <w:t>2,8</w:t>
            </w:r>
          </w:p>
        </w:tc>
      </w:tr>
      <w:tr w:rsidR="00014D64" w:rsidRPr="00A95C46" w:rsidTr="00D02153">
        <w:trPr>
          <w:trHeight w:val="315"/>
        </w:trPr>
        <w:tc>
          <w:tcPr>
            <w:tcW w:w="2766" w:type="dxa"/>
            <w:noWrap/>
            <w:vAlign w:val="bottom"/>
          </w:tcPr>
          <w:p w:rsidR="00014D64" w:rsidRPr="00A95C46" w:rsidRDefault="00014D64" w:rsidP="0004543A">
            <w:r w:rsidRPr="00A95C46">
              <w:t>Komandiruotės</w:t>
            </w:r>
          </w:p>
        </w:tc>
        <w:tc>
          <w:tcPr>
            <w:tcW w:w="1134" w:type="dxa"/>
            <w:vAlign w:val="center"/>
          </w:tcPr>
          <w:p w:rsidR="00014D64" w:rsidRPr="00A95C46" w:rsidRDefault="00014D64" w:rsidP="00014D64">
            <w:pPr>
              <w:jc w:val="center"/>
            </w:pPr>
            <w:r w:rsidRPr="00A95C46">
              <w:t>0,23</w:t>
            </w:r>
          </w:p>
        </w:tc>
        <w:tc>
          <w:tcPr>
            <w:tcW w:w="1134" w:type="dxa"/>
            <w:vAlign w:val="center"/>
          </w:tcPr>
          <w:p w:rsidR="00014D64" w:rsidRPr="00A95C46" w:rsidRDefault="00014D64" w:rsidP="00014D64">
            <w:pPr>
              <w:jc w:val="center"/>
            </w:pPr>
            <w:r w:rsidRPr="00A95C46">
              <w:t>0,72</w:t>
            </w:r>
          </w:p>
        </w:tc>
        <w:tc>
          <w:tcPr>
            <w:tcW w:w="1134" w:type="dxa"/>
            <w:vAlign w:val="center"/>
          </w:tcPr>
          <w:p w:rsidR="00014D64" w:rsidRPr="00A95C46" w:rsidRDefault="00014D64" w:rsidP="00014D64">
            <w:pPr>
              <w:jc w:val="center"/>
            </w:pPr>
            <w:r w:rsidRPr="00A95C46">
              <w:t>0,14</w:t>
            </w:r>
          </w:p>
        </w:tc>
        <w:tc>
          <w:tcPr>
            <w:tcW w:w="1134" w:type="dxa"/>
            <w:vAlign w:val="center"/>
          </w:tcPr>
          <w:p w:rsidR="00014D64" w:rsidRPr="00A95C46" w:rsidRDefault="00014D64" w:rsidP="00014D64">
            <w:pPr>
              <w:jc w:val="center"/>
            </w:pPr>
            <w:r w:rsidRPr="00A95C46">
              <w:t>0,29</w:t>
            </w:r>
          </w:p>
        </w:tc>
        <w:tc>
          <w:tcPr>
            <w:tcW w:w="1276" w:type="dxa"/>
            <w:noWrap/>
            <w:vAlign w:val="center"/>
          </w:tcPr>
          <w:p w:rsidR="00014D64" w:rsidRPr="00A95C46" w:rsidRDefault="00014D64" w:rsidP="00014D64">
            <w:pPr>
              <w:jc w:val="center"/>
            </w:pPr>
            <w:r w:rsidRPr="00A95C46">
              <w:t>0,70</w:t>
            </w:r>
          </w:p>
        </w:tc>
        <w:tc>
          <w:tcPr>
            <w:tcW w:w="1275" w:type="dxa"/>
          </w:tcPr>
          <w:p w:rsidR="00014D64" w:rsidRPr="00A95C46" w:rsidRDefault="00014D64" w:rsidP="00014D64">
            <w:pPr>
              <w:jc w:val="center"/>
            </w:pPr>
            <w:r w:rsidRPr="00A95C46">
              <w:t>0,44</w:t>
            </w:r>
          </w:p>
        </w:tc>
      </w:tr>
      <w:tr w:rsidR="00014D64" w:rsidRPr="00A95C46" w:rsidTr="00D02153">
        <w:trPr>
          <w:trHeight w:val="315"/>
        </w:trPr>
        <w:tc>
          <w:tcPr>
            <w:tcW w:w="2766" w:type="dxa"/>
            <w:noWrap/>
            <w:vAlign w:val="bottom"/>
          </w:tcPr>
          <w:p w:rsidR="00014D64" w:rsidRPr="00A95C46" w:rsidRDefault="00014D64" w:rsidP="0004543A">
            <w:r w:rsidRPr="00A95C46">
              <w:t>Kvalifikacijos kėlimas</w:t>
            </w:r>
          </w:p>
        </w:tc>
        <w:tc>
          <w:tcPr>
            <w:tcW w:w="1134" w:type="dxa"/>
            <w:vAlign w:val="center"/>
          </w:tcPr>
          <w:p w:rsidR="00014D64" w:rsidRPr="00A95C46" w:rsidRDefault="00014D64" w:rsidP="00014D64">
            <w:pPr>
              <w:jc w:val="center"/>
            </w:pPr>
            <w:r w:rsidRPr="00A95C46">
              <w:t>0,17</w:t>
            </w:r>
          </w:p>
        </w:tc>
        <w:tc>
          <w:tcPr>
            <w:tcW w:w="1134" w:type="dxa"/>
            <w:vAlign w:val="center"/>
          </w:tcPr>
          <w:p w:rsidR="00014D64" w:rsidRPr="00A95C46" w:rsidRDefault="00014D64" w:rsidP="00014D64">
            <w:pPr>
              <w:jc w:val="center"/>
            </w:pPr>
            <w:r w:rsidRPr="00A95C46">
              <w:t>0,12</w:t>
            </w:r>
          </w:p>
        </w:tc>
        <w:tc>
          <w:tcPr>
            <w:tcW w:w="1134" w:type="dxa"/>
            <w:vAlign w:val="center"/>
          </w:tcPr>
          <w:p w:rsidR="00014D64" w:rsidRPr="00A95C46" w:rsidRDefault="00014D64" w:rsidP="00014D64">
            <w:pPr>
              <w:jc w:val="center"/>
            </w:pPr>
            <w:r w:rsidRPr="00A95C46">
              <w:t>0,2</w:t>
            </w:r>
          </w:p>
        </w:tc>
        <w:tc>
          <w:tcPr>
            <w:tcW w:w="1134" w:type="dxa"/>
            <w:vAlign w:val="center"/>
          </w:tcPr>
          <w:p w:rsidR="00014D64" w:rsidRPr="00A95C46" w:rsidRDefault="00014D64" w:rsidP="00014D64">
            <w:pPr>
              <w:jc w:val="center"/>
            </w:pPr>
            <w:r w:rsidRPr="00A95C46">
              <w:t>0,12</w:t>
            </w:r>
          </w:p>
        </w:tc>
        <w:tc>
          <w:tcPr>
            <w:tcW w:w="1276" w:type="dxa"/>
            <w:noWrap/>
            <w:vAlign w:val="center"/>
          </w:tcPr>
          <w:p w:rsidR="00014D64" w:rsidRPr="00A95C46" w:rsidRDefault="00014D64" w:rsidP="00014D64">
            <w:pPr>
              <w:jc w:val="center"/>
            </w:pPr>
            <w:r w:rsidRPr="00A95C46">
              <w:t>0,14</w:t>
            </w:r>
          </w:p>
        </w:tc>
        <w:tc>
          <w:tcPr>
            <w:tcW w:w="1275" w:type="dxa"/>
          </w:tcPr>
          <w:p w:rsidR="00014D64" w:rsidRPr="00A95C46" w:rsidRDefault="00014D64" w:rsidP="00014D64">
            <w:pPr>
              <w:jc w:val="center"/>
            </w:pPr>
            <w:r w:rsidRPr="00A95C46">
              <w:t>0,84</w:t>
            </w:r>
          </w:p>
        </w:tc>
      </w:tr>
      <w:tr w:rsidR="00014D64" w:rsidRPr="00A95C46" w:rsidTr="00D02153">
        <w:trPr>
          <w:trHeight w:val="315"/>
        </w:trPr>
        <w:tc>
          <w:tcPr>
            <w:tcW w:w="2766" w:type="dxa"/>
            <w:noWrap/>
            <w:vAlign w:val="bottom"/>
          </w:tcPr>
          <w:p w:rsidR="00014D64" w:rsidRPr="00A95C46" w:rsidRDefault="00014D64" w:rsidP="0004543A">
            <w:r w:rsidRPr="00A95C46">
              <w:t>Komunalinės paslaugos</w:t>
            </w:r>
          </w:p>
        </w:tc>
        <w:tc>
          <w:tcPr>
            <w:tcW w:w="1134" w:type="dxa"/>
            <w:vAlign w:val="center"/>
          </w:tcPr>
          <w:p w:rsidR="00014D64" w:rsidRPr="00A95C46" w:rsidRDefault="00014D64" w:rsidP="00014D64">
            <w:pPr>
              <w:jc w:val="center"/>
            </w:pPr>
            <w:r w:rsidRPr="00A95C46">
              <w:t>2,4</w:t>
            </w:r>
          </w:p>
        </w:tc>
        <w:tc>
          <w:tcPr>
            <w:tcW w:w="1134" w:type="dxa"/>
            <w:vAlign w:val="center"/>
          </w:tcPr>
          <w:p w:rsidR="00014D64" w:rsidRPr="00A95C46" w:rsidRDefault="00014D64" w:rsidP="00014D64">
            <w:pPr>
              <w:jc w:val="center"/>
            </w:pPr>
            <w:r w:rsidRPr="00A95C46">
              <w:t>1,51</w:t>
            </w:r>
          </w:p>
        </w:tc>
        <w:tc>
          <w:tcPr>
            <w:tcW w:w="1134" w:type="dxa"/>
            <w:vAlign w:val="center"/>
          </w:tcPr>
          <w:p w:rsidR="00014D64" w:rsidRPr="00A95C46" w:rsidRDefault="00014D64" w:rsidP="00014D64">
            <w:pPr>
              <w:jc w:val="center"/>
            </w:pPr>
            <w:r w:rsidRPr="00A95C46">
              <w:t>2,09</w:t>
            </w:r>
          </w:p>
        </w:tc>
        <w:tc>
          <w:tcPr>
            <w:tcW w:w="1134" w:type="dxa"/>
            <w:vAlign w:val="center"/>
          </w:tcPr>
          <w:p w:rsidR="00014D64" w:rsidRPr="00A95C46" w:rsidRDefault="00014D64" w:rsidP="00014D64">
            <w:pPr>
              <w:jc w:val="center"/>
            </w:pPr>
            <w:r w:rsidRPr="00A95C46">
              <w:t>1,36</w:t>
            </w:r>
          </w:p>
        </w:tc>
        <w:tc>
          <w:tcPr>
            <w:tcW w:w="1276" w:type="dxa"/>
            <w:noWrap/>
            <w:vAlign w:val="center"/>
          </w:tcPr>
          <w:p w:rsidR="00014D64" w:rsidRPr="00A95C46" w:rsidRDefault="00014D64" w:rsidP="00014D64">
            <w:pPr>
              <w:jc w:val="center"/>
            </w:pPr>
            <w:r w:rsidRPr="00A95C46">
              <w:t>1,27</w:t>
            </w:r>
          </w:p>
        </w:tc>
        <w:tc>
          <w:tcPr>
            <w:tcW w:w="1275" w:type="dxa"/>
          </w:tcPr>
          <w:p w:rsidR="00014D64" w:rsidRPr="00A95C46" w:rsidRDefault="00014D64" w:rsidP="00014D64">
            <w:pPr>
              <w:jc w:val="center"/>
            </w:pPr>
            <w:r w:rsidRPr="00A95C46">
              <w:t>1,23</w:t>
            </w:r>
          </w:p>
        </w:tc>
      </w:tr>
      <w:tr w:rsidR="00014D64" w:rsidRPr="00A95C46" w:rsidTr="00D02153">
        <w:trPr>
          <w:trHeight w:val="315"/>
        </w:trPr>
        <w:tc>
          <w:tcPr>
            <w:tcW w:w="2766" w:type="dxa"/>
            <w:noWrap/>
            <w:vAlign w:val="bottom"/>
          </w:tcPr>
          <w:p w:rsidR="00014D64" w:rsidRPr="00A95C46" w:rsidRDefault="00014D64" w:rsidP="0004543A">
            <w:r w:rsidRPr="00A95C46">
              <w:t>Kitos paslaugos</w:t>
            </w:r>
          </w:p>
        </w:tc>
        <w:tc>
          <w:tcPr>
            <w:tcW w:w="1134" w:type="dxa"/>
            <w:vAlign w:val="center"/>
          </w:tcPr>
          <w:p w:rsidR="00014D64" w:rsidRPr="00A95C46" w:rsidRDefault="00014D64" w:rsidP="00014D64">
            <w:pPr>
              <w:jc w:val="center"/>
            </w:pPr>
            <w:r w:rsidRPr="00A95C46">
              <w:t>0,52</w:t>
            </w:r>
          </w:p>
        </w:tc>
        <w:tc>
          <w:tcPr>
            <w:tcW w:w="1134" w:type="dxa"/>
            <w:vAlign w:val="center"/>
          </w:tcPr>
          <w:p w:rsidR="00014D64" w:rsidRPr="00A95C46" w:rsidRDefault="00014D64" w:rsidP="00014D64">
            <w:pPr>
              <w:jc w:val="center"/>
            </w:pPr>
            <w:r w:rsidRPr="00A95C46">
              <w:t>0,29</w:t>
            </w:r>
          </w:p>
        </w:tc>
        <w:tc>
          <w:tcPr>
            <w:tcW w:w="1134" w:type="dxa"/>
            <w:vAlign w:val="center"/>
          </w:tcPr>
          <w:p w:rsidR="00014D64" w:rsidRPr="00A95C46" w:rsidRDefault="00014D64" w:rsidP="00014D64">
            <w:pPr>
              <w:jc w:val="center"/>
            </w:pPr>
            <w:r w:rsidRPr="00A95C46">
              <w:t>0,38</w:t>
            </w:r>
          </w:p>
        </w:tc>
        <w:tc>
          <w:tcPr>
            <w:tcW w:w="1134" w:type="dxa"/>
            <w:vAlign w:val="center"/>
          </w:tcPr>
          <w:p w:rsidR="00014D64" w:rsidRPr="00A95C46" w:rsidRDefault="00014D64" w:rsidP="00014D64">
            <w:pPr>
              <w:jc w:val="center"/>
            </w:pPr>
            <w:r w:rsidRPr="00A95C46">
              <w:t>0,41</w:t>
            </w:r>
          </w:p>
        </w:tc>
        <w:tc>
          <w:tcPr>
            <w:tcW w:w="1276" w:type="dxa"/>
            <w:noWrap/>
            <w:vAlign w:val="center"/>
          </w:tcPr>
          <w:p w:rsidR="00014D64" w:rsidRPr="00A95C46" w:rsidRDefault="00014D64" w:rsidP="00014D64">
            <w:pPr>
              <w:jc w:val="center"/>
            </w:pPr>
            <w:r w:rsidRPr="00A95C46">
              <w:t>0,9</w:t>
            </w:r>
          </w:p>
        </w:tc>
        <w:tc>
          <w:tcPr>
            <w:tcW w:w="1275" w:type="dxa"/>
          </w:tcPr>
          <w:p w:rsidR="00014D64" w:rsidRPr="00A95C46" w:rsidRDefault="00014D64" w:rsidP="00014D64">
            <w:pPr>
              <w:jc w:val="center"/>
            </w:pPr>
            <w:r w:rsidRPr="00A95C46">
              <w:t>0,65</w:t>
            </w:r>
          </w:p>
        </w:tc>
      </w:tr>
      <w:tr w:rsidR="00014D64" w:rsidRPr="00A95C46" w:rsidTr="00D02153">
        <w:trPr>
          <w:trHeight w:val="315"/>
        </w:trPr>
        <w:tc>
          <w:tcPr>
            <w:tcW w:w="2766" w:type="dxa"/>
            <w:noWrap/>
            <w:vAlign w:val="bottom"/>
          </w:tcPr>
          <w:p w:rsidR="00014D64" w:rsidRPr="00A95C46" w:rsidRDefault="00014D64" w:rsidP="0004543A">
            <w:r w:rsidRPr="00A95C46">
              <w:t>Ilgalaikio materialiojo turto einamasis remontas</w:t>
            </w:r>
          </w:p>
        </w:tc>
        <w:tc>
          <w:tcPr>
            <w:tcW w:w="1134" w:type="dxa"/>
            <w:vAlign w:val="center"/>
          </w:tcPr>
          <w:p w:rsidR="00014D64" w:rsidRPr="00A95C46" w:rsidRDefault="00014D64" w:rsidP="00014D64">
            <w:pPr>
              <w:jc w:val="center"/>
            </w:pPr>
            <w:r w:rsidRPr="00A95C46">
              <w:t>0</w:t>
            </w:r>
          </w:p>
        </w:tc>
        <w:tc>
          <w:tcPr>
            <w:tcW w:w="1134" w:type="dxa"/>
            <w:vAlign w:val="center"/>
          </w:tcPr>
          <w:p w:rsidR="00014D64" w:rsidRPr="00A95C46" w:rsidRDefault="00014D64" w:rsidP="00014D64">
            <w:pPr>
              <w:jc w:val="center"/>
            </w:pPr>
            <w:r w:rsidRPr="00A95C46">
              <w:t>0</w:t>
            </w:r>
          </w:p>
        </w:tc>
        <w:tc>
          <w:tcPr>
            <w:tcW w:w="1134" w:type="dxa"/>
            <w:vAlign w:val="center"/>
          </w:tcPr>
          <w:p w:rsidR="00014D64" w:rsidRPr="00A95C46" w:rsidRDefault="00014D64" w:rsidP="00014D64">
            <w:pPr>
              <w:jc w:val="center"/>
            </w:pPr>
            <w:r w:rsidRPr="00A95C46">
              <w:t>0</w:t>
            </w:r>
          </w:p>
        </w:tc>
        <w:tc>
          <w:tcPr>
            <w:tcW w:w="1134" w:type="dxa"/>
            <w:vAlign w:val="center"/>
          </w:tcPr>
          <w:p w:rsidR="00014D64" w:rsidRPr="00A95C46" w:rsidRDefault="00014D64" w:rsidP="00014D64">
            <w:pPr>
              <w:jc w:val="center"/>
            </w:pPr>
            <w:r w:rsidRPr="00A95C46">
              <w:t>0</w:t>
            </w:r>
          </w:p>
        </w:tc>
        <w:tc>
          <w:tcPr>
            <w:tcW w:w="1276" w:type="dxa"/>
            <w:noWrap/>
            <w:vAlign w:val="center"/>
          </w:tcPr>
          <w:p w:rsidR="00014D64" w:rsidRPr="00A95C46" w:rsidRDefault="00014D64" w:rsidP="00014D64">
            <w:pPr>
              <w:jc w:val="center"/>
            </w:pPr>
            <w:r w:rsidRPr="00A95C46">
              <w:t>1,45</w:t>
            </w:r>
          </w:p>
        </w:tc>
        <w:tc>
          <w:tcPr>
            <w:tcW w:w="1275" w:type="dxa"/>
            <w:vAlign w:val="center"/>
          </w:tcPr>
          <w:p w:rsidR="00014D64" w:rsidRPr="00A95C46" w:rsidRDefault="00014D64" w:rsidP="001447BA">
            <w:pPr>
              <w:jc w:val="center"/>
            </w:pPr>
            <w:r w:rsidRPr="00A95C46">
              <w:t>0</w:t>
            </w:r>
          </w:p>
        </w:tc>
      </w:tr>
      <w:tr w:rsidR="00014D64" w:rsidRPr="00A95C46" w:rsidTr="00D02153">
        <w:trPr>
          <w:trHeight w:val="315"/>
        </w:trPr>
        <w:tc>
          <w:tcPr>
            <w:tcW w:w="2766" w:type="dxa"/>
            <w:noWrap/>
            <w:vAlign w:val="bottom"/>
          </w:tcPr>
          <w:p w:rsidR="00014D64" w:rsidRPr="00A95C46" w:rsidRDefault="00014D64" w:rsidP="0004543A">
            <w:r w:rsidRPr="00A95C46">
              <w:t>Kitiems einamiesiems tikslams</w:t>
            </w:r>
          </w:p>
        </w:tc>
        <w:tc>
          <w:tcPr>
            <w:tcW w:w="1134" w:type="dxa"/>
            <w:vAlign w:val="center"/>
          </w:tcPr>
          <w:p w:rsidR="00014D64" w:rsidRPr="00A95C46" w:rsidRDefault="00014D64" w:rsidP="00014D64">
            <w:pPr>
              <w:jc w:val="center"/>
            </w:pPr>
            <w:r w:rsidRPr="00A95C46">
              <w:t>0</w:t>
            </w:r>
          </w:p>
        </w:tc>
        <w:tc>
          <w:tcPr>
            <w:tcW w:w="1134" w:type="dxa"/>
            <w:vAlign w:val="center"/>
          </w:tcPr>
          <w:p w:rsidR="00014D64" w:rsidRPr="00A95C46" w:rsidRDefault="00014D64" w:rsidP="00014D64">
            <w:pPr>
              <w:jc w:val="center"/>
            </w:pPr>
            <w:r w:rsidRPr="00A95C46">
              <w:t>0</w:t>
            </w:r>
          </w:p>
        </w:tc>
        <w:tc>
          <w:tcPr>
            <w:tcW w:w="1134" w:type="dxa"/>
            <w:vAlign w:val="center"/>
          </w:tcPr>
          <w:p w:rsidR="00014D64" w:rsidRPr="00A95C46" w:rsidRDefault="00014D64" w:rsidP="00014D64">
            <w:pPr>
              <w:jc w:val="center"/>
            </w:pPr>
            <w:r w:rsidRPr="00A95C46">
              <w:t>0</w:t>
            </w:r>
          </w:p>
        </w:tc>
        <w:tc>
          <w:tcPr>
            <w:tcW w:w="1134" w:type="dxa"/>
            <w:vAlign w:val="center"/>
          </w:tcPr>
          <w:p w:rsidR="00014D64" w:rsidRPr="00A95C46" w:rsidRDefault="00014D64" w:rsidP="00014D64">
            <w:pPr>
              <w:jc w:val="center"/>
            </w:pPr>
            <w:r w:rsidRPr="00A95C46">
              <w:t>0</w:t>
            </w:r>
          </w:p>
        </w:tc>
        <w:tc>
          <w:tcPr>
            <w:tcW w:w="1276" w:type="dxa"/>
            <w:noWrap/>
            <w:vAlign w:val="center"/>
          </w:tcPr>
          <w:p w:rsidR="00014D64" w:rsidRPr="00A95C46" w:rsidRDefault="00014D64" w:rsidP="00014D64">
            <w:pPr>
              <w:jc w:val="center"/>
            </w:pPr>
            <w:r w:rsidRPr="00A95C46">
              <w:t>0,03</w:t>
            </w:r>
          </w:p>
        </w:tc>
        <w:tc>
          <w:tcPr>
            <w:tcW w:w="1275" w:type="dxa"/>
            <w:vAlign w:val="center"/>
          </w:tcPr>
          <w:p w:rsidR="00014D64" w:rsidRPr="00A95C46" w:rsidRDefault="00A95C46" w:rsidP="001447BA">
            <w:pPr>
              <w:jc w:val="center"/>
            </w:pPr>
            <w:r w:rsidRPr="00A95C46">
              <w:t>0</w:t>
            </w:r>
          </w:p>
        </w:tc>
      </w:tr>
      <w:tr w:rsidR="00014D64" w:rsidRPr="00A95C46" w:rsidTr="00D02153">
        <w:trPr>
          <w:trHeight w:val="315"/>
        </w:trPr>
        <w:tc>
          <w:tcPr>
            <w:tcW w:w="2766" w:type="dxa"/>
            <w:noWrap/>
            <w:vAlign w:val="bottom"/>
          </w:tcPr>
          <w:p w:rsidR="00014D64" w:rsidRPr="00A95C46" w:rsidRDefault="00014D64" w:rsidP="0004543A">
            <w:r w:rsidRPr="00A95C46">
              <w:t>Darbdavių socialinė parama</w:t>
            </w:r>
          </w:p>
        </w:tc>
        <w:tc>
          <w:tcPr>
            <w:tcW w:w="1134" w:type="dxa"/>
            <w:vAlign w:val="center"/>
          </w:tcPr>
          <w:p w:rsidR="00014D64" w:rsidRPr="00A95C46" w:rsidRDefault="00014D64" w:rsidP="00014D64">
            <w:pPr>
              <w:jc w:val="center"/>
            </w:pPr>
            <w:r w:rsidRPr="00A95C46">
              <w:t>1,1</w:t>
            </w:r>
          </w:p>
        </w:tc>
        <w:tc>
          <w:tcPr>
            <w:tcW w:w="1134" w:type="dxa"/>
            <w:vAlign w:val="center"/>
          </w:tcPr>
          <w:p w:rsidR="00014D64" w:rsidRPr="00A95C46" w:rsidRDefault="00014D64" w:rsidP="00014D64">
            <w:pPr>
              <w:jc w:val="center"/>
            </w:pPr>
            <w:r w:rsidRPr="00A95C46">
              <w:t>0,12</w:t>
            </w:r>
          </w:p>
        </w:tc>
        <w:tc>
          <w:tcPr>
            <w:tcW w:w="1134" w:type="dxa"/>
            <w:vAlign w:val="center"/>
          </w:tcPr>
          <w:p w:rsidR="00014D64" w:rsidRPr="00A95C46" w:rsidRDefault="00014D64" w:rsidP="00014D64">
            <w:pPr>
              <w:jc w:val="center"/>
            </w:pPr>
            <w:r w:rsidRPr="00A95C46">
              <w:t>0</w:t>
            </w:r>
          </w:p>
        </w:tc>
        <w:tc>
          <w:tcPr>
            <w:tcW w:w="1134" w:type="dxa"/>
            <w:vAlign w:val="center"/>
          </w:tcPr>
          <w:p w:rsidR="00014D64" w:rsidRPr="00A95C46" w:rsidRDefault="00014D64" w:rsidP="00014D64">
            <w:pPr>
              <w:jc w:val="center"/>
            </w:pPr>
            <w:r w:rsidRPr="00A95C46">
              <w:t>0</w:t>
            </w:r>
          </w:p>
        </w:tc>
        <w:tc>
          <w:tcPr>
            <w:tcW w:w="1276" w:type="dxa"/>
            <w:noWrap/>
            <w:vAlign w:val="center"/>
          </w:tcPr>
          <w:p w:rsidR="00014D64" w:rsidRPr="00A95C46" w:rsidRDefault="00014D64" w:rsidP="00014D64">
            <w:pPr>
              <w:jc w:val="center"/>
            </w:pPr>
            <w:r w:rsidRPr="00A95C46">
              <w:t>0</w:t>
            </w:r>
          </w:p>
        </w:tc>
        <w:tc>
          <w:tcPr>
            <w:tcW w:w="1275" w:type="dxa"/>
            <w:vAlign w:val="center"/>
          </w:tcPr>
          <w:p w:rsidR="00014D64" w:rsidRPr="00A95C46" w:rsidRDefault="00A95C46" w:rsidP="001447BA">
            <w:pPr>
              <w:jc w:val="center"/>
            </w:pPr>
            <w:r w:rsidRPr="00A95C46">
              <w:t>0</w:t>
            </w:r>
          </w:p>
        </w:tc>
      </w:tr>
      <w:tr w:rsidR="00014D64" w:rsidRPr="00A95C46" w:rsidTr="00D02153">
        <w:trPr>
          <w:trHeight w:val="315"/>
        </w:trPr>
        <w:tc>
          <w:tcPr>
            <w:tcW w:w="2766" w:type="dxa"/>
            <w:noWrap/>
            <w:vAlign w:val="bottom"/>
          </w:tcPr>
          <w:p w:rsidR="00014D64" w:rsidRPr="00A95C46" w:rsidRDefault="00014D64" w:rsidP="0004543A">
            <w:r w:rsidRPr="00A95C46">
              <w:t>Kitiems einamiesiems tikslams (šiukšlės)</w:t>
            </w:r>
          </w:p>
        </w:tc>
        <w:tc>
          <w:tcPr>
            <w:tcW w:w="1134" w:type="dxa"/>
            <w:vAlign w:val="center"/>
          </w:tcPr>
          <w:p w:rsidR="00014D64" w:rsidRPr="00A95C46" w:rsidRDefault="00014D64" w:rsidP="00014D64">
            <w:pPr>
              <w:jc w:val="center"/>
            </w:pPr>
            <w:r w:rsidRPr="00A95C46">
              <w:t>0</w:t>
            </w:r>
          </w:p>
        </w:tc>
        <w:tc>
          <w:tcPr>
            <w:tcW w:w="1134" w:type="dxa"/>
            <w:vAlign w:val="center"/>
          </w:tcPr>
          <w:p w:rsidR="00014D64" w:rsidRPr="00A95C46" w:rsidRDefault="00014D64" w:rsidP="00014D64">
            <w:pPr>
              <w:jc w:val="center"/>
            </w:pPr>
            <w:r w:rsidRPr="00A95C46">
              <w:t>0</w:t>
            </w:r>
          </w:p>
        </w:tc>
        <w:tc>
          <w:tcPr>
            <w:tcW w:w="1134" w:type="dxa"/>
            <w:vAlign w:val="center"/>
          </w:tcPr>
          <w:p w:rsidR="00014D64" w:rsidRPr="00A95C46" w:rsidRDefault="00014D64" w:rsidP="00014D64">
            <w:pPr>
              <w:jc w:val="center"/>
            </w:pPr>
            <w:r w:rsidRPr="00A95C46">
              <w:t>0,03</w:t>
            </w:r>
          </w:p>
        </w:tc>
        <w:tc>
          <w:tcPr>
            <w:tcW w:w="1134" w:type="dxa"/>
            <w:vAlign w:val="center"/>
          </w:tcPr>
          <w:p w:rsidR="00014D64" w:rsidRPr="00A95C46" w:rsidRDefault="00014D64" w:rsidP="00014D64">
            <w:pPr>
              <w:jc w:val="center"/>
            </w:pPr>
            <w:r w:rsidRPr="00A95C46">
              <w:t>0,03</w:t>
            </w:r>
          </w:p>
        </w:tc>
        <w:tc>
          <w:tcPr>
            <w:tcW w:w="1276" w:type="dxa"/>
            <w:noWrap/>
            <w:vAlign w:val="center"/>
          </w:tcPr>
          <w:p w:rsidR="00014D64" w:rsidRPr="00A95C46" w:rsidRDefault="00014D64" w:rsidP="00014D64">
            <w:pPr>
              <w:jc w:val="center"/>
            </w:pPr>
            <w:r w:rsidRPr="00A95C46">
              <w:t>0</w:t>
            </w:r>
          </w:p>
        </w:tc>
        <w:tc>
          <w:tcPr>
            <w:tcW w:w="1275" w:type="dxa"/>
            <w:vAlign w:val="center"/>
          </w:tcPr>
          <w:p w:rsidR="00014D64" w:rsidRPr="00A95C46" w:rsidRDefault="00A95C46" w:rsidP="001447BA">
            <w:pPr>
              <w:jc w:val="center"/>
            </w:pPr>
            <w:r w:rsidRPr="00A95C46">
              <w:t>0</w:t>
            </w:r>
          </w:p>
        </w:tc>
      </w:tr>
      <w:tr w:rsidR="00014D64" w:rsidRPr="00A95C46" w:rsidTr="00D02153">
        <w:trPr>
          <w:trHeight w:val="315"/>
        </w:trPr>
        <w:tc>
          <w:tcPr>
            <w:tcW w:w="2766" w:type="dxa"/>
            <w:noWrap/>
            <w:vAlign w:val="bottom"/>
          </w:tcPr>
          <w:p w:rsidR="00014D64" w:rsidRPr="00A95C46" w:rsidRDefault="00014D64" w:rsidP="0004543A">
            <w:r w:rsidRPr="00A95C46">
              <w:lastRenderedPageBreak/>
              <w:t xml:space="preserve">Materialiojo ir </w:t>
            </w:r>
            <w:proofErr w:type="spellStart"/>
            <w:r w:rsidRPr="00A95C46">
              <w:t>nemate</w:t>
            </w:r>
            <w:proofErr w:type="spellEnd"/>
            <w:r w:rsidR="00D02153" w:rsidRPr="00A95C46">
              <w:t>-</w:t>
            </w:r>
            <w:proofErr w:type="spellStart"/>
            <w:r w:rsidRPr="00A95C46">
              <w:t>rialiojo</w:t>
            </w:r>
            <w:proofErr w:type="spellEnd"/>
            <w:r w:rsidRPr="00A95C46">
              <w:t xml:space="preserve"> turto įsigijimas</w:t>
            </w:r>
          </w:p>
        </w:tc>
        <w:tc>
          <w:tcPr>
            <w:tcW w:w="1134" w:type="dxa"/>
            <w:vAlign w:val="center"/>
          </w:tcPr>
          <w:p w:rsidR="00014D64" w:rsidRPr="00A95C46" w:rsidRDefault="00014D64" w:rsidP="00014D64">
            <w:pPr>
              <w:jc w:val="center"/>
            </w:pPr>
            <w:r w:rsidRPr="00A95C46">
              <w:t>0</w:t>
            </w:r>
          </w:p>
        </w:tc>
        <w:tc>
          <w:tcPr>
            <w:tcW w:w="1134" w:type="dxa"/>
            <w:vAlign w:val="center"/>
          </w:tcPr>
          <w:p w:rsidR="00014D64" w:rsidRPr="00A95C46" w:rsidRDefault="00014D64" w:rsidP="00014D64">
            <w:pPr>
              <w:jc w:val="center"/>
            </w:pPr>
            <w:r w:rsidRPr="00A95C46">
              <w:t>0</w:t>
            </w:r>
          </w:p>
        </w:tc>
        <w:tc>
          <w:tcPr>
            <w:tcW w:w="1134" w:type="dxa"/>
            <w:vAlign w:val="center"/>
          </w:tcPr>
          <w:p w:rsidR="00014D64" w:rsidRPr="00A95C46" w:rsidRDefault="00014D64" w:rsidP="00014D64">
            <w:pPr>
              <w:jc w:val="center"/>
            </w:pPr>
            <w:r w:rsidRPr="00A95C46">
              <w:t>0</w:t>
            </w:r>
          </w:p>
        </w:tc>
        <w:tc>
          <w:tcPr>
            <w:tcW w:w="1134" w:type="dxa"/>
            <w:vAlign w:val="center"/>
          </w:tcPr>
          <w:p w:rsidR="00014D64" w:rsidRPr="00A95C46" w:rsidRDefault="00014D64" w:rsidP="00014D64">
            <w:pPr>
              <w:jc w:val="center"/>
            </w:pPr>
            <w:r w:rsidRPr="00A95C46">
              <w:t>2,03</w:t>
            </w:r>
          </w:p>
        </w:tc>
        <w:tc>
          <w:tcPr>
            <w:tcW w:w="1276" w:type="dxa"/>
            <w:noWrap/>
            <w:vAlign w:val="center"/>
          </w:tcPr>
          <w:p w:rsidR="00014D64" w:rsidRPr="00A95C46" w:rsidRDefault="00014D64" w:rsidP="00014D64">
            <w:pPr>
              <w:jc w:val="center"/>
            </w:pPr>
            <w:r w:rsidRPr="00A95C46">
              <w:t>0</w:t>
            </w:r>
          </w:p>
        </w:tc>
        <w:tc>
          <w:tcPr>
            <w:tcW w:w="1275" w:type="dxa"/>
            <w:vAlign w:val="center"/>
          </w:tcPr>
          <w:p w:rsidR="00014D64" w:rsidRPr="00A95C46" w:rsidRDefault="001447BA" w:rsidP="001447BA">
            <w:pPr>
              <w:jc w:val="center"/>
            </w:pPr>
            <w:r w:rsidRPr="00A95C46">
              <w:t>4,13</w:t>
            </w:r>
          </w:p>
        </w:tc>
      </w:tr>
      <w:tr w:rsidR="00014D64" w:rsidRPr="00A95C46" w:rsidTr="00D02153">
        <w:trPr>
          <w:trHeight w:val="315"/>
        </w:trPr>
        <w:tc>
          <w:tcPr>
            <w:tcW w:w="2766" w:type="dxa"/>
            <w:noWrap/>
            <w:vAlign w:val="bottom"/>
          </w:tcPr>
          <w:p w:rsidR="00014D64" w:rsidRPr="00A95C46" w:rsidRDefault="00014D64" w:rsidP="0004543A">
            <w:pPr>
              <w:jc w:val="right"/>
              <w:rPr>
                <w:b/>
                <w:bCs/>
              </w:rPr>
            </w:pPr>
            <w:r w:rsidRPr="00A95C46">
              <w:rPr>
                <w:b/>
                <w:bCs/>
              </w:rPr>
              <w:t>Iš viso:</w:t>
            </w:r>
          </w:p>
        </w:tc>
        <w:tc>
          <w:tcPr>
            <w:tcW w:w="1134" w:type="dxa"/>
            <w:vAlign w:val="center"/>
          </w:tcPr>
          <w:p w:rsidR="00014D64" w:rsidRPr="00A95C46" w:rsidRDefault="00014D64" w:rsidP="00014D64">
            <w:pPr>
              <w:jc w:val="center"/>
              <w:rPr>
                <w:b/>
                <w:bCs/>
              </w:rPr>
            </w:pPr>
            <w:r w:rsidRPr="00A95C46">
              <w:rPr>
                <w:b/>
                <w:bCs/>
              </w:rPr>
              <w:t>3,17</w:t>
            </w:r>
          </w:p>
        </w:tc>
        <w:tc>
          <w:tcPr>
            <w:tcW w:w="1134" w:type="dxa"/>
            <w:vAlign w:val="center"/>
          </w:tcPr>
          <w:p w:rsidR="00014D64" w:rsidRPr="00A95C46" w:rsidRDefault="00014D64" w:rsidP="00014D64">
            <w:pPr>
              <w:jc w:val="center"/>
              <w:rPr>
                <w:b/>
                <w:bCs/>
              </w:rPr>
            </w:pPr>
            <w:r w:rsidRPr="00A95C46">
              <w:rPr>
                <w:b/>
                <w:bCs/>
              </w:rPr>
              <w:t>4,4</w:t>
            </w:r>
          </w:p>
        </w:tc>
        <w:tc>
          <w:tcPr>
            <w:tcW w:w="1134" w:type="dxa"/>
            <w:vAlign w:val="center"/>
          </w:tcPr>
          <w:p w:rsidR="00014D64" w:rsidRPr="00A95C46" w:rsidRDefault="00014D64" w:rsidP="00014D64">
            <w:pPr>
              <w:jc w:val="center"/>
              <w:rPr>
                <w:b/>
                <w:bCs/>
              </w:rPr>
            </w:pPr>
            <w:r w:rsidRPr="00A95C46">
              <w:rPr>
                <w:b/>
                <w:bCs/>
              </w:rPr>
              <w:t>4,49</w:t>
            </w:r>
          </w:p>
        </w:tc>
        <w:tc>
          <w:tcPr>
            <w:tcW w:w="1134" w:type="dxa"/>
            <w:vAlign w:val="center"/>
          </w:tcPr>
          <w:p w:rsidR="00014D64" w:rsidRPr="00A95C46" w:rsidRDefault="00014D64" w:rsidP="00014D64">
            <w:pPr>
              <w:jc w:val="center"/>
              <w:rPr>
                <w:b/>
                <w:bCs/>
              </w:rPr>
            </w:pPr>
            <w:r w:rsidRPr="00A95C46">
              <w:rPr>
                <w:b/>
                <w:bCs/>
              </w:rPr>
              <w:t>6,86</w:t>
            </w:r>
          </w:p>
        </w:tc>
        <w:tc>
          <w:tcPr>
            <w:tcW w:w="1276" w:type="dxa"/>
            <w:noWrap/>
            <w:vAlign w:val="center"/>
          </w:tcPr>
          <w:p w:rsidR="00014D64" w:rsidRPr="00A95C46" w:rsidRDefault="00014D64" w:rsidP="00014D64">
            <w:pPr>
              <w:jc w:val="center"/>
              <w:rPr>
                <w:b/>
                <w:bCs/>
              </w:rPr>
            </w:pPr>
            <w:r w:rsidRPr="00A95C46">
              <w:rPr>
                <w:b/>
                <w:bCs/>
              </w:rPr>
              <w:t>6,95</w:t>
            </w:r>
          </w:p>
        </w:tc>
        <w:tc>
          <w:tcPr>
            <w:tcW w:w="1275" w:type="dxa"/>
            <w:vAlign w:val="center"/>
          </w:tcPr>
          <w:p w:rsidR="00014D64" w:rsidRPr="00A95C46" w:rsidRDefault="001447BA" w:rsidP="001447BA">
            <w:pPr>
              <w:jc w:val="center"/>
              <w:rPr>
                <w:b/>
                <w:bCs/>
              </w:rPr>
            </w:pPr>
            <w:r w:rsidRPr="00A95C46">
              <w:rPr>
                <w:b/>
                <w:bCs/>
              </w:rPr>
              <w:t>10,88</w:t>
            </w:r>
          </w:p>
        </w:tc>
      </w:tr>
    </w:tbl>
    <w:p w:rsidR="00CE4AE6" w:rsidRPr="00014D64" w:rsidRDefault="00CE4AE6" w:rsidP="00BB07DF">
      <w:pPr>
        <w:spacing w:line="360" w:lineRule="auto"/>
        <w:ind w:firstLine="567"/>
        <w:jc w:val="both"/>
      </w:pPr>
    </w:p>
    <w:p w:rsidR="00CE4AE6" w:rsidRPr="00014D64" w:rsidRDefault="00CE4AE6" w:rsidP="00692F83">
      <w:pPr>
        <w:spacing w:line="360" w:lineRule="auto"/>
        <w:ind w:firstLine="567"/>
        <w:jc w:val="both"/>
      </w:pPr>
      <w:r w:rsidRPr="00014D64">
        <w:t>201</w:t>
      </w:r>
      <w:r w:rsidR="00014D64" w:rsidRPr="00014D64">
        <w:t>5</w:t>
      </w:r>
      <w:r w:rsidRPr="00014D64">
        <w:t xml:space="preserve"> metų Tarnybos asignavimų planas neviršytas, įsiskolinimų nėra.</w:t>
      </w:r>
    </w:p>
    <w:p w:rsidR="00EE32B0" w:rsidRPr="00E42F78" w:rsidRDefault="00EE32B0" w:rsidP="00EE32B0">
      <w:pPr>
        <w:spacing w:line="360" w:lineRule="auto"/>
        <w:ind w:firstLine="567"/>
        <w:jc w:val="both"/>
      </w:pPr>
    </w:p>
    <w:p w:rsidR="002C3D93" w:rsidRDefault="002C3D93" w:rsidP="00EE32B0">
      <w:pPr>
        <w:spacing w:line="360" w:lineRule="auto"/>
        <w:ind w:firstLine="567"/>
        <w:jc w:val="both"/>
        <w:rPr>
          <w:color w:val="003399"/>
        </w:rPr>
      </w:pPr>
      <w:r w:rsidRPr="00E42F78">
        <w:t>2015 m. prekėms ir paslaugoms gauta 3,93 tūkst. Eur asignavimų daugiau nei 2014 m.</w:t>
      </w:r>
      <w:r>
        <w:t xml:space="preserve"> </w:t>
      </w:r>
      <w:r w:rsidR="00E42F78">
        <w:t>Šis s</w:t>
      </w:r>
      <w:r>
        <w:t xml:space="preserve">kirtumas išnaudotas elektroterapinio prietaiso </w:t>
      </w:r>
      <w:proofErr w:type="spellStart"/>
      <w:r>
        <w:t>vocaStim</w:t>
      </w:r>
      <w:proofErr w:type="spellEnd"/>
      <w:r>
        <w:t xml:space="preserve"> </w:t>
      </w:r>
      <w:proofErr w:type="spellStart"/>
      <w:r w:rsidR="003F1086">
        <w:t>Master</w:t>
      </w:r>
      <w:proofErr w:type="spellEnd"/>
      <w:r w:rsidR="003F1086">
        <w:t xml:space="preserve"> įsigijimui (4,1</w:t>
      </w:r>
      <w:r>
        <w:t xml:space="preserve"> tūkst. Eur).</w:t>
      </w:r>
    </w:p>
    <w:p w:rsidR="00EE32B0" w:rsidRPr="00EE32B0" w:rsidRDefault="00EE32B0" w:rsidP="00EE32B0">
      <w:pPr>
        <w:spacing w:line="360" w:lineRule="auto"/>
        <w:ind w:firstLine="567"/>
        <w:jc w:val="both"/>
      </w:pPr>
      <w:r w:rsidRPr="00EE32B0">
        <w:t xml:space="preserve">Siekiant bent iš dalies spręsti Tarnybos finansinius sunkumus, 2013 metais inicijuotas Raseinių rajono savivaldybės tarybos sprendimas dėl Tarnybos teikiamų mokamų paslaugų įkainių ir gautų lėšų panaudojimo tvarkos aprašo patvirtinimo. 2013 metais Tarnybos specialiosios lėšos sudarė 65,16 Eur, 2014 m. – 49,24 Eur, 2015 m. – 399,53 Eur. </w:t>
      </w:r>
    </w:p>
    <w:p w:rsidR="0004543A" w:rsidRPr="00014D64" w:rsidRDefault="0004543A" w:rsidP="00BB07DF">
      <w:pPr>
        <w:spacing w:line="360" w:lineRule="auto"/>
        <w:jc w:val="center"/>
        <w:rPr>
          <w:b/>
          <w:bCs/>
        </w:rPr>
      </w:pPr>
    </w:p>
    <w:p w:rsidR="00CE4AE6" w:rsidRDefault="00CE4AE6" w:rsidP="00BB07DF">
      <w:pPr>
        <w:spacing w:line="360" w:lineRule="auto"/>
        <w:jc w:val="center"/>
        <w:rPr>
          <w:b/>
          <w:bCs/>
        </w:rPr>
      </w:pPr>
      <w:r w:rsidRPr="004F028A">
        <w:rPr>
          <w:b/>
          <w:bCs/>
        </w:rPr>
        <w:t>6. TARNYBOS VEIKLOS POKYČIAI</w:t>
      </w:r>
    </w:p>
    <w:p w:rsidR="00D02153" w:rsidRPr="004F028A" w:rsidRDefault="00D02153" w:rsidP="00BB07DF">
      <w:pPr>
        <w:spacing w:line="360" w:lineRule="auto"/>
        <w:jc w:val="center"/>
        <w:rPr>
          <w:b/>
          <w:bCs/>
        </w:rPr>
      </w:pPr>
    </w:p>
    <w:p w:rsidR="00CE4AE6" w:rsidRPr="004F028A" w:rsidRDefault="00CE4AE6" w:rsidP="00BB07DF">
      <w:pPr>
        <w:spacing w:line="360" w:lineRule="auto"/>
        <w:ind w:firstLine="540"/>
        <w:jc w:val="both"/>
      </w:pPr>
      <w:r w:rsidRPr="004F028A">
        <w:t>Atsižvelgiant į šalies ir rajono švietimo aktualijas, Tarnybos veiklą būtina orientuoti į psichologinių, pedagoginių, specialiųjų ir socialinių pedagoginių problemų prevenciją. Svarbu daug dėmesio skirti tėvų ir pačių mokinių įgalinimui spręsti iškilusias problemas, pasiremiant mokinio ir jo šei</w:t>
      </w:r>
      <w:r w:rsidR="00A95C46">
        <w:t xml:space="preserve">mos stiprybėmis, galiomis. </w:t>
      </w:r>
      <w:r w:rsidR="00135CBC">
        <w:t>P</w:t>
      </w:r>
      <w:r w:rsidRPr="004F028A">
        <w:t>lanuojant 201</w:t>
      </w:r>
      <w:r w:rsidR="004F028A" w:rsidRPr="004F028A">
        <w:t>6</w:t>
      </w:r>
      <w:r w:rsidRPr="004F028A">
        <w:t xml:space="preserve"> metų Tarnybos veiklą, prioritetai </w:t>
      </w:r>
      <w:r w:rsidR="00135CBC">
        <w:t>bus</w:t>
      </w:r>
      <w:r w:rsidRPr="004F028A">
        <w:t xml:space="preserve"> teiki</w:t>
      </w:r>
      <w:r w:rsidR="00135CBC">
        <w:t>ami</w:t>
      </w:r>
      <w:r w:rsidRPr="004F028A">
        <w:t xml:space="preserve"> tėvų ir mokinių pedagoginiam, psichologiniam konsultavimui, problemų diagnostikai</w:t>
      </w:r>
      <w:r w:rsidR="00135CBC">
        <w:t xml:space="preserve">, </w:t>
      </w:r>
      <w:r w:rsidRPr="004F028A">
        <w:t xml:space="preserve">tėvų, vaikų švietimui.  </w:t>
      </w:r>
    </w:p>
    <w:p w:rsidR="00CE4AE6" w:rsidRPr="00EE32B0" w:rsidRDefault="00CE4AE6" w:rsidP="008C5855">
      <w:pPr>
        <w:spacing w:line="360" w:lineRule="auto"/>
        <w:ind w:firstLine="540"/>
        <w:jc w:val="both"/>
      </w:pPr>
      <w:r w:rsidRPr="00EE32B0">
        <w:t xml:space="preserve">Išanalizavus Tarnybos organizuotų švietimo renginių dalyvių atsiliepimus, efektyvumo vertinimus, </w:t>
      </w:r>
      <w:r w:rsidR="004F028A" w:rsidRPr="00EE32B0">
        <w:t>2016 m. (kaip ir 2015 m.) bus atsisak</w:t>
      </w:r>
      <w:r w:rsidR="00EE32B0" w:rsidRPr="00EE32B0">
        <w:t>oma</w:t>
      </w:r>
      <w:r w:rsidRPr="00EE32B0">
        <w:t xml:space="preserve"> trumpalaikių pranešimų, paskaitų, atliekančių, geriausiu atveju, populiarinimo ar reklamos (bet ne mokymų) funkciją, dėmesį sutelkiant į ilgalaikius mokymus, sąlygojančius esminius ir efektyvius pokyčius, išmatuojamą kompetencijų augimą. </w:t>
      </w:r>
    </w:p>
    <w:p w:rsidR="00CE4AE6" w:rsidRPr="004F028A" w:rsidRDefault="00CE4AE6" w:rsidP="00BB07DF">
      <w:pPr>
        <w:spacing w:line="360" w:lineRule="auto"/>
        <w:ind w:firstLine="540"/>
        <w:jc w:val="both"/>
      </w:pPr>
      <w:r w:rsidRPr="004F028A">
        <w:t xml:space="preserve">Atsižvelgiant į </w:t>
      </w:r>
      <w:r w:rsidR="004F028A" w:rsidRPr="004F028A">
        <w:t>aplinkos diktuojamą problematiką,</w:t>
      </w:r>
      <w:r w:rsidRPr="004F028A">
        <w:t xml:space="preserve"> 201</w:t>
      </w:r>
      <w:r w:rsidR="004F028A" w:rsidRPr="004F028A">
        <w:t>6</w:t>
      </w:r>
      <w:r w:rsidRPr="004F028A">
        <w:t xml:space="preserve"> metais </w:t>
      </w:r>
      <w:r w:rsidR="004F028A" w:rsidRPr="004F028A">
        <w:t>toliau bus įgyvendinama</w:t>
      </w:r>
      <w:r w:rsidRPr="004F028A">
        <w:t xml:space="preserve"> </w:t>
      </w:r>
      <w:r w:rsidR="004F028A" w:rsidRPr="004F028A">
        <w:t>programa</w:t>
      </w:r>
      <w:r w:rsidRPr="004F028A">
        <w:t xml:space="preserve">, pagal kurią mokytojams </w:t>
      </w:r>
      <w:r w:rsidR="004F028A" w:rsidRPr="004F028A">
        <w:t>siūloma</w:t>
      </w:r>
      <w:r w:rsidRPr="004F028A">
        <w:t xml:space="preserve"> ilgalaikiai praktiniai mokymai apie klasės valdymą, darbą su elgesio ir emocinių problemų turinčiais mokiniais. </w:t>
      </w:r>
    </w:p>
    <w:p w:rsidR="00CE4AE6" w:rsidRPr="00EE32B0" w:rsidRDefault="004F028A" w:rsidP="00EE32B0">
      <w:pPr>
        <w:spacing w:line="360" w:lineRule="auto"/>
        <w:ind w:firstLine="540"/>
        <w:jc w:val="both"/>
      </w:pPr>
      <w:r w:rsidRPr="00EE32B0">
        <w:t xml:space="preserve">2016 m. daug dėmesio planuojama skirti socialinio emocinio ugdymo koncepcijos įgyvendinimui tiek rajone, tiek visos Lietuvos mastu: </w:t>
      </w:r>
      <w:r w:rsidR="00EE32B0" w:rsidRPr="00EE32B0">
        <w:t xml:space="preserve">minėta tema </w:t>
      </w:r>
      <w:r w:rsidRPr="00EE32B0">
        <w:t xml:space="preserve">balandžio mėnesį Raseiniuose </w:t>
      </w:r>
      <w:r w:rsidR="00135CBC">
        <w:t>bus organizuojama</w:t>
      </w:r>
      <w:r w:rsidRPr="00EE32B0">
        <w:t xml:space="preserve"> respublikin</w:t>
      </w:r>
      <w:r w:rsidR="00135CBC">
        <w:t>ė</w:t>
      </w:r>
      <w:r w:rsidRPr="00EE32B0">
        <w:t xml:space="preserve"> praktin</w:t>
      </w:r>
      <w:r w:rsidR="00135CBC">
        <w:t>ė</w:t>
      </w:r>
      <w:r w:rsidRPr="00EE32B0">
        <w:t xml:space="preserve"> konferencij</w:t>
      </w:r>
      <w:r w:rsidR="00135CBC">
        <w:t>a</w:t>
      </w:r>
      <w:r w:rsidR="00EE32B0" w:rsidRPr="00EE32B0">
        <w:t>, spalio-gruodžio mėnesiais planuojama vesti emocinio intelekto lavinimo mokymus Lietuvos pedagoginių psichologinių tarnybų psichologams</w:t>
      </w:r>
      <w:r w:rsidR="00EE32B0">
        <w:t xml:space="preserve">, aktyviai dalyvauti Lietuvos Socialinio emocinio ugdymo asociacijos </w:t>
      </w:r>
      <w:r w:rsidR="00EE32B0" w:rsidRPr="00EE32B0">
        <w:t xml:space="preserve">veikloje. Šiame kontekste </w:t>
      </w:r>
      <w:r w:rsidR="00CE4AE6" w:rsidRPr="00EE32B0">
        <w:t xml:space="preserve">Raseinių pedagoginė psichologinė tarnyba tampa </w:t>
      </w:r>
      <w:r w:rsidR="002C3D93">
        <w:t xml:space="preserve">vis labiau </w:t>
      </w:r>
      <w:r w:rsidR="00CE4AE6" w:rsidRPr="00EE32B0">
        <w:t>žinoma visoje Lietuvoje</w:t>
      </w:r>
      <w:r w:rsidR="00EE32B0">
        <w:t>, o Tarnybos specialistai kviečiami skaityti paskaitų ir vesti seminarų į įvairius Lietuvos rajonus</w:t>
      </w:r>
      <w:r w:rsidR="00CE4AE6" w:rsidRPr="00EE32B0">
        <w:t>.</w:t>
      </w:r>
    </w:p>
    <w:p w:rsidR="00CE4AE6" w:rsidRPr="00EE32B0" w:rsidRDefault="00CE4AE6" w:rsidP="00BB07DF">
      <w:pPr>
        <w:spacing w:line="360" w:lineRule="auto"/>
        <w:ind w:firstLine="540"/>
        <w:jc w:val="both"/>
      </w:pPr>
      <w:r w:rsidRPr="00EE32B0">
        <w:lastRenderedPageBreak/>
        <w:t>201</w:t>
      </w:r>
      <w:r w:rsidR="00135CBC">
        <w:t>6</w:t>
      </w:r>
      <w:r w:rsidRPr="00EE32B0">
        <w:t xml:space="preserve"> metais planuojama daug dėmesio skirti Tarnybos bendradarbiavimo su ugdymo įstaigų vaiko gerovės komisijomis, pedagogais plėtojimui. Planuojam</w:t>
      </w:r>
      <w:r w:rsidR="00EE32B0" w:rsidRPr="00EE32B0">
        <w:t>i 18 ak. val. mokymai</w:t>
      </w:r>
      <w:r w:rsidRPr="00EE32B0">
        <w:t>, kurių metu bus analizuojami ir aptarimai sudėtingesni švietimo pagalbos teikimo atvejai, sudaromi konkretūs švietimo pagalbos planai, kuriuose bus numatyta, kaip ir kas bus daroma, kokia švietimo ar kita pagalba bus teikiama, kas ir už ką bus atsakingas, kaip stebima ir vertinama dinamika.</w:t>
      </w:r>
    </w:p>
    <w:p w:rsidR="002E54EE" w:rsidRPr="00627955" w:rsidRDefault="002E54EE" w:rsidP="002E54EE">
      <w:pPr>
        <w:spacing w:line="360" w:lineRule="auto"/>
        <w:ind w:right="-23" w:firstLine="567"/>
        <w:jc w:val="both"/>
        <w:rPr>
          <w:color w:val="003399"/>
        </w:rPr>
      </w:pPr>
    </w:p>
    <w:p w:rsidR="00CE4AE6" w:rsidRPr="00EE32B0" w:rsidRDefault="00CE4AE6" w:rsidP="00B87AA9">
      <w:pPr>
        <w:spacing w:line="360" w:lineRule="auto"/>
        <w:jc w:val="center"/>
        <w:rPr>
          <w:b/>
          <w:bCs/>
        </w:rPr>
      </w:pPr>
      <w:r w:rsidRPr="00EE32B0">
        <w:rPr>
          <w:b/>
          <w:bCs/>
        </w:rPr>
        <w:t>7. TARNYBOS VEIKLOS PROBLEMOS</w:t>
      </w:r>
    </w:p>
    <w:p w:rsidR="00CE4AE6" w:rsidRPr="00627955" w:rsidRDefault="00CE4AE6" w:rsidP="00B87AA9">
      <w:pPr>
        <w:spacing w:line="360" w:lineRule="auto"/>
        <w:ind w:right="-23"/>
        <w:jc w:val="both"/>
        <w:rPr>
          <w:color w:val="003399"/>
        </w:rPr>
      </w:pPr>
    </w:p>
    <w:p w:rsidR="00CE4AE6" w:rsidRPr="00EE32B0" w:rsidRDefault="00CE4AE6" w:rsidP="007C588E">
      <w:pPr>
        <w:spacing w:line="360" w:lineRule="auto"/>
        <w:ind w:firstLine="540"/>
        <w:jc w:val="both"/>
      </w:pPr>
      <w:r w:rsidRPr="00EE32B0">
        <w:t>Kasmet augantis diagnostikos, ypač psichologinio švietimo ir konsultavimo poreikis, psichologinių konsultacijų problematikos dinamika rodo ne tik psichologinės, bet ir medicininės, t.y. psichiatrinės pagalbos būtinybę. Siekiant teikti kokybišką kompleksinę pagalbą, Tarnyboje būtina įsteigti vaikų psichiatro etatą (ar bent 0,5 etato).</w:t>
      </w:r>
    </w:p>
    <w:p w:rsidR="00CE4AE6" w:rsidRPr="00EE32B0" w:rsidRDefault="00CE4AE6" w:rsidP="00BB07DF">
      <w:pPr>
        <w:autoSpaceDE w:val="0"/>
        <w:autoSpaceDN w:val="0"/>
        <w:adjustRightInd w:val="0"/>
        <w:spacing w:line="360" w:lineRule="auto"/>
        <w:ind w:firstLine="567"/>
        <w:jc w:val="both"/>
      </w:pPr>
      <w:r w:rsidRPr="00EE32B0">
        <w:t>Tarnyba disponuoja 98,29 kv. m. patalpomis, esančiomis V.Grybo g. 33, Raseiniuose. Nors individualiam specialistų darbui fizinės erdvės pakanka, tačiau susiduriama su sunkumais vykdant grupines konsultacijas, tėvų, mokytojų švietimą, korekcines pratybas bei kitas Tarnybos veiklas, kai dirbama su klientų grupėmis. Fizinės erdvės problemą išspręstų patalpos, esančios to paties pastato rūsyje</w:t>
      </w:r>
      <w:r w:rsidR="00135CBC">
        <w:t xml:space="preserve"> (</w:t>
      </w:r>
      <w:r w:rsidRPr="00EE32B0">
        <w:t>65,24 kv. m.</w:t>
      </w:r>
      <w:r w:rsidR="00135CBC">
        <w:t>, p</w:t>
      </w:r>
      <w:r w:rsidRPr="00EE32B0">
        <w:t>riklauso Kauno visuomenės sveikatos centro Raseinių skyriui</w:t>
      </w:r>
      <w:r w:rsidR="00135CBC">
        <w:t>)</w:t>
      </w:r>
      <w:r w:rsidRPr="00EE32B0">
        <w:t xml:space="preserve">. </w:t>
      </w:r>
      <w:r w:rsidR="00135CBC">
        <w:t>Gavus nurodytas patalpas, prieš jų eksploataciją, būtina atlikti kapitalinį remontą</w:t>
      </w:r>
      <w:r w:rsidR="002C3D93">
        <w:t>, kadangi šiuo metu minėtos patalpos neatitinka net minimaliausių higienos normų</w:t>
      </w:r>
      <w:r w:rsidR="00135CBC">
        <w:t>.</w:t>
      </w:r>
    </w:p>
    <w:p w:rsidR="00CE4AE6" w:rsidRPr="00995013" w:rsidRDefault="00CE4AE6" w:rsidP="00BB07DF">
      <w:pPr>
        <w:spacing w:line="360" w:lineRule="auto"/>
        <w:ind w:firstLine="540"/>
        <w:jc w:val="both"/>
      </w:pPr>
      <w:r w:rsidRPr="00EE32B0">
        <w:t xml:space="preserve">Tarnyba Lietuvos Respublikos ir vietos savivaldos teisės aktuose apibrėžiama kaip mobili komanda (padedanti organizuoti krizės valdymą mokykloje, jei mokyklos krizių valdymo komanda negali to padaryti pati, galinti dalyvauti mokyklos vaiko gerovės komisijos veikloje, jeigu mokykloje nėra vieno, kelių ar nė vieno specialisto ir t.t.), tačiau Tarnyba neturi transporto priemonės, todėl kyla sunkumų nuvykti į ugdymo įstaigas ir bendruomenes, esančias už Raseinių miesto ribų. </w:t>
      </w:r>
    </w:p>
    <w:p w:rsidR="00CE4AE6" w:rsidRPr="00627955" w:rsidRDefault="00CE4AE6" w:rsidP="00BB07DF">
      <w:pPr>
        <w:spacing w:line="360" w:lineRule="auto"/>
        <w:jc w:val="center"/>
        <w:rPr>
          <w:b/>
          <w:bCs/>
          <w:color w:val="003399"/>
        </w:rPr>
      </w:pPr>
      <w:r w:rsidRPr="00995013">
        <w:rPr>
          <w:b/>
          <w:bCs/>
        </w:rPr>
        <w:t>_________________________</w:t>
      </w:r>
      <w:bookmarkStart w:id="0" w:name="_PictureBullets"/>
      <w:r w:rsidR="00A82910" w:rsidRPr="00627955">
        <w:rPr>
          <w:noProof/>
          <w:vanish/>
          <w:color w:val="003399"/>
          <w:lang w:val="en-US" w:eastAsia="en-US"/>
        </w:rPr>
        <w:drawing>
          <wp:inline distT="0" distB="0" distL="0" distR="0">
            <wp:extent cx="114300" cy="114300"/>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srcRect/>
                    <a:stretch>
                      <a:fillRect/>
                    </a:stretch>
                  </pic:blipFill>
                  <pic:spPr bwMode="auto">
                    <a:xfrm>
                      <a:off x="0" y="0"/>
                      <a:ext cx="114300" cy="114300"/>
                    </a:xfrm>
                    <a:prstGeom prst="rect">
                      <a:avLst/>
                    </a:prstGeom>
                    <a:noFill/>
                    <a:ln w="9525">
                      <a:noFill/>
                      <a:miter lim="800000"/>
                      <a:headEnd/>
                      <a:tailEnd/>
                    </a:ln>
                  </pic:spPr>
                </pic:pic>
              </a:graphicData>
            </a:graphic>
          </wp:inline>
        </w:drawing>
      </w:r>
      <w:bookmarkEnd w:id="0"/>
    </w:p>
    <w:sectPr w:rsidR="00CE4AE6" w:rsidRPr="00627955" w:rsidSect="00D35C48">
      <w:headerReference w:type="default" r:id="rId35"/>
      <w:footerReference w:type="default" r:id="rId36"/>
      <w:pgSz w:w="11906" w:h="16838"/>
      <w:pgMar w:top="1134" w:right="851" w:bottom="1134" w:left="1440" w:header="567" w:footer="567" w:gutter="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1EEB" w:rsidRDefault="00C51EEB">
      <w:r>
        <w:separator/>
      </w:r>
    </w:p>
  </w:endnote>
  <w:endnote w:type="continuationSeparator" w:id="0">
    <w:p w:rsidR="00C51EEB" w:rsidRDefault="00C51E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10006FF" w:usb1="4000205B" w:usb2="00000010" w:usb3="00000000" w:csb0="0000019F" w:csb1="00000000"/>
  </w:font>
  <w:font w:name="TimesLT">
    <w:altName w:val="Times New Roman"/>
    <w:charset w:val="BA"/>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Franklin Gothic Book">
    <w:panose1 w:val="020B0503020102020204"/>
    <w:charset w:val="BA"/>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E70" w:rsidRDefault="00BB2E70" w:rsidP="00FE1C5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1EEB" w:rsidRDefault="00C51EEB">
      <w:r>
        <w:separator/>
      </w:r>
    </w:p>
  </w:footnote>
  <w:footnote w:type="continuationSeparator" w:id="0">
    <w:p w:rsidR="00C51EEB" w:rsidRDefault="00C51EEB">
      <w:r>
        <w:continuationSeparator/>
      </w:r>
    </w:p>
  </w:footnote>
  <w:footnote w:id="1">
    <w:p w:rsidR="00BB2E70" w:rsidRDefault="00BB2E70" w:rsidP="006E6184">
      <w:pPr>
        <w:shd w:val="clear" w:color="auto" w:fill="FFFFFF"/>
      </w:pPr>
      <w:r w:rsidRPr="006E6184">
        <w:rPr>
          <w:rStyle w:val="FootnoteReference"/>
          <w:sz w:val="20"/>
          <w:szCs w:val="20"/>
        </w:rPr>
        <w:footnoteRef/>
      </w:r>
      <w:r w:rsidRPr="006E6184">
        <w:rPr>
          <w:sz w:val="20"/>
          <w:szCs w:val="20"/>
        </w:rPr>
        <w:t>201</w:t>
      </w:r>
      <w:r>
        <w:rPr>
          <w:sz w:val="20"/>
          <w:szCs w:val="20"/>
        </w:rPr>
        <w:t>5</w:t>
      </w:r>
      <w:r w:rsidRPr="006E6184">
        <w:rPr>
          <w:sz w:val="20"/>
          <w:szCs w:val="20"/>
        </w:rPr>
        <w:t xml:space="preserve">-09-01 d. </w:t>
      </w:r>
      <w:r w:rsidRPr="006E6184">
        <w:rPr>
          <w:rStyle w:val="Strong"/>
          <w:b w:val="0"/>
          <w:bCs w:val="0"/>
          <w:color w:val="000000"/>
          <w:sz w:val="20"/>
          <w:szCs w:val="20"/>
        </w:rPr>
        <w:t>Raseinių rajono savivaldybės administracijos Švietimo ir socialinių reikalų departamento Švietimo, kultūros ir ugdymo skyri</w:t>
      </w:r>
      <w:r>
        <w:rPr>
          <w:rStyle w:val="Strong"/>
          <w:b w:val="0"/>
          <w:bCs w:val="0"/>
          <w:color w:val="000000"/>
          <w:sz w:val="20"/>
          <w:szCs w:val="20"/>
        </w:rPr>
        <w:t>a</w:t>
      </w:r>
      <w:r w:rsidRPr="006E6184">
        <w:rPr>
          <w:rStyle w:val="Strong"/>
          <w:b w:val="0"/>
          <w:bCs w:val="0"/>
          <w:color w:val="000000"/>
          <w:sz w:val="20"/>
          <w:szCs w:val="20"/>
        </w:rPr>
        <w:t>us</w:t>
      </w:r>
      <w:r>
        <w:rPr>
          <w:rStyle w:val="Strong"/>
          <w:b w:val="0"/>
          <w:bCs w:val="0"/>
          <w:color w:val="000000"/>
          <w:sz w:val="20"/>
          <w:szCs w:val="20"/>
        </w:rPr>
        <w:t xml:space="preserve"> </w:t>
      </w:r>
      <w:r w:rsidRPr="006E6184">
        <w:rPr>
          <w:sz w:val="20"/>
          <w:szCs w:val="20"/>
        </w:rPr>
        <w:t>duomenimis</w:t>
      </w:r>
    </w:p>
  </w:footnote>
  <w:footnote w:id="2">
    <w:p w:rsidR="00BB2E70" w:rsidRDefault="00BB2E70">
      <w:pPr>
        <w:pStyle w:val="FootnoteText"/>
      </w:pPr>
      <w:r w:rsidRPr="006E6184">
        <w:rPr>
          <w:rStyle w:val="FootnoteReference"/>
        </w:rPr>
        <w:footnoteRef/>
      </w:r>
      <w:r w:rsidRPr="006E6184">
        <w:t xml:space="preserve"> 201</w:t>
      </w:r>
      <w:r>
        <w:t>5</w:t>
      </w:r>
      <w:r w:rsidRPr="006E6184">
        <w:t>-10-15 d. Tar</w:t>
      </w:r>
      <w:r>
        <w:t>n</w:t>
      </w:r>
      <w:r w:rsidRPr="006E6184">
        <w:t>ybos duomenimis</w:t>
      </w:r>
    </w:p>
  </w:footnote>
  <w:footnote w:id="3">
    <w:p w:rsidR="00BB2E70" w:rsidRDefault="00BB2E70" w:rsidP="005F47B7">
      <w:pPr>
        <w:pStyle w:val="FootnoteText"/>
      </w:pPr>
      <w:r>
        <w:rPr>
          <w:rStyle w:val="FootnoteReference"/>
        </w:rPr>
        <w:footnoteRef/>
      </w:r>
      <w:r>
        <w:t xml:space="preserve"> Skaičiuota atsižvelgiant į v</w:t>
      </w:r>
      <w:r w:rsidRPr="00937EC7">
        <w:t>aikų</w:t>
      </w:r>
      <w:r>
        <w:t xml:space="preserve">, ugdomų pagal ikimokyklinio, priešmokyklinio, pradinio, pagrindinio ir vidurinio ugdymo programas skaičių rajone; neatsižvelgta į vaikų, nelankančių ugdymo įstaigos skaičių rajone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E70" w:rsidRDefault="00350BB7" w:rsidP="00FB66CF">
    <w:pPr>
      <w:pStyle w:val="Header"/>
      <w:framePr w:wrap="auto" w:vAnchor="text" w:hAnchor="margin" w:xAlign="center" w:y="1"/>
      <w:rPr>
        <w:rStyle w:val="PageNumber"/>
      </w:rPr>
    </w:pPr>
    <w:r>
      <w:rPr>
        <w:rStyle w:val="PageNumber"/>
      </w:rPr>
      <w:fldChar w:fldCharType="begin"/>
    </w:r>
    <w:r w:rsidR="00BB2E70">
      <w:rPr>
        <w:rStyle w:val="PageNumber"/>
      </w:rPr>
      <w:instrText xml:space="preserve">PAGE  </w:instrText>
    </w:r>
    <w:r>
      <w:rPr>
        <w:rStyle w:val="PageNumber"/>
      </w:rPr>
      <w:fldChar w:fldCharType="separate"/>
    </w:r>
    <w:r w:rsidR="00840274">
      <w:rPr>
        <w:rStyle w:val="PageNumber"/>
        <w:noProof/>
      </w:rPr>
      <w:t>28</w:t>
    </w:r>
    <w:r>
      <w:rPr>
        <w:rStyle w:val="PageNumber"/>
      </w:rPr>
      <w:fldChar w:fldCharType="end"/>
    </w:r>
  </w:p>
  <w:p w:rsidR="00BB2E70" w:rsidRDefault="00BB2E7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61B33"/>
    <w:multiLevelType w:val="hybridMultilevel"/>
    <w:tmpl w:val="C17EBA06"/>
    <w:lvl w:ilvl="0" w:tplc="7AC2F604">
      <w:start w:val="5"/>
      <w:numFmt w:val="decimal"/>
      <w:lvlText w:val="%1"/>
      <w:lvlJc w:val="left"/>
      <w:pPr>
        <w:ind w:left="900" w:hanging="360"/>
      </w:pPr>
      <w:rPr>
        <w:rFonts w:hint="default"/>
      </w:rPr>
    </w:lvl>
    <w:lvl w:ilvl="1" w:tplc="04270019">
      <w:start w:val="1"/>
      <w:numFmt w:val="lowerLetter"/>
      <w:lvlText w:val="%2."/>
      <w:lvlJc w:val="left"/>
      <w:pPr>
        <w:ind w:left="1620" w:hanging="360"/>
      </w:pPr>
    </w:lvl>
    <w:lvl w:ilvl="2" w:tplc="0427001B">
      <w:start w:val="1"/>
      <w:numFmt w:val="lowerRoman"/>
      <w:lvlText w:val="%3."/>
      <w:lvlJc w:val="right"/>
      <w:pPr>
        <w:ind w:left="2340" w:hanging="180"/>
      </w:pPr>
    </w:lvl>
    <w:lvl w:ilvl="3" w:tplc="0427000F">
      <w:start w:val="1"/>
      <w:numFmt w:val="decimal"/>
      <w:lvlText w:val="%4."/>
      <w:lvlJc w:val="left"/>
      <w:pPr>
        <w:ind w:left="3060" w:hanging="360"/>
      </w:pPr>
    </w:lvl>
    <w:lvl w:ilvl="4" w:tplc="04270019">
      <w:start w:val="1"/>
      <w:numFmt w:val="lowerLetter"/>
      <w:lvlText w:val="%5."/>
      <w:lvlJc w:val="left"/>
      <w:pPr>
        <w:ind w:left="3780" w:hanging="360"/>
      </w:pPr>
    </w:lvl>
    <w:lvl w:ilvl="5" w:tplc="0427001B">
      <w:start w:val="1"/>
      <w:numFmt w:val="lowerRoman"/>
      <w:lvlText w:val="%6."/>
      <w:lvlJc w:val="right"/>
      <w:pPr>
        <w:ind w:left="4500" w:hanging="180"/>
      </w:pPr>
    </w:lvl>
    <w:lvl w:ilvl="6" w:tplc="0427000F">
      <w:start w:val="1"/>
      <w:numFmt w:val="decimal"/>
      <w:lvlText w:val="%7."/>
      <w:lvlJc w:val="left"/>
      <w:pPr>
        <w:ind w:left="5220" w:hanging="360"/>
      </w:pPr>
    </w:lvl>
    <w:lvl w:ilvl="7" w:tplc="04270019">
      <w:start w:val="1"/>
      <w:numFmt w:val="lowerLetter"/>
      <w:lvlText w:val="%8."/>
      <w:lvlJc w:val="left"/>
      <w:pPr>
        <w:ind w:left="5940" w:hanging="360"/>
      </w:pPr>
    </w:lvl>
    <w:lvl w:ilvl="8" w:tplc="0427001B">
      <w:start w:val="1"/>
      <w:numFmt w:val="lowerRoman"/>
      <w:lvlText w:val="%9."/>
      <w:lvlJc w:val="right"/>
      <w:pPr>
        <w:ind w:left="6660" w:hanging="180"/>
      </w:pPr>
    </w:lvl>
  </w:abstractNum>
  <w:abstractNum w:abstractNumId="1">
    <w:nsid w:val="020660CC"/>
    <w:multiLevelType w:val="hybridMultilevel"/>
    <w:tmpl w:val="69A6822E"/>
    <w:lvl w:ilvl="0" w:tplc="04270011">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nsid w:val="02E53105"/>
    <w:multiLevelType w:val="hybridMultilevel"/>
    <w:tmpl w:val="7FA8D3E4"/>
    <w:lvl w:ilvl="0" w:tplc="26B2ECE8">
      <w:start w:val="2014"/>
      <w:numFmt w:val="decimal"/>
      <w:lvlText w:val="%1"/>
      <w:lvlJc w:val="left"/>
      <w:pPr>
        <w:ind w:left="1677" w:hanging="480"/>
      </w:pPr>
      <w:rPr>
        <w:rFonts w:hint="default"/>
      </w:rPr>
    </w:lvl>
    <w:lvl w:ilvl="1" w:tplc="04270019">
      <w:start w:val="1"/>
      <w:numFmt w:val="lowerLetter"/>
      <w:lvlText w:val="%2."/>
      <w:lvlJc w:val="left"/>
      <w:pPr>
        <w:ind w:left="2070" w:hanging="360"/>
      </w:pPr>
    </w:lvl>
    <w:lvl w:ilvl="2" w:tplc="0427001B">
      <w:start w:val="1"/>
      <w:numFmt w:val="lowerRoman"/>
      <w:lvlText w:val="%3."/>
      <w:lvlJc w:val="right"/>
      <w:pPr>
        <w:ind w:left="2790" w:hanging="180"/>
      </w:pPr>
    </w:lvl>
    <w:lvl w:ilvl="3" w:tplc="0427000F">
      <w:start w:val="1"/>
      <w:numFmt w:val="decimal"/>
      <w:lvlText w:val="%4."/>
      <w:lvlJc w:val="left"/>
      <w:pPr>
        <w:ind w:left="3510" w:hanging="360"/>
      </w:pPr>
    </w:lvl>
    <w:lvl w:ilvl="4" w:tplc="04270019">
      <w:start w:val="1"/>
      <w:numFmt w:val="lowerLetter"/>
      <w:lvlText w:val="%5."/>
      <w:lvlJc w:val="left"/>
      <w:pPr>
        <w:ind w:left="4230" w:hanging="360"/>
      </w:pPr>
    </w:lvl>
    <w:lvl w:ilvl="5" w:tplc="0427001B">
      <w:start w:val="1"/>
      <w:numFmt w:val="lowerRoman"/>
      <w:lvlText w:val="%6."/>
      <w:lvlJc w:val="right"/>
      <w:pPr>
        <w:ind w:left="4950" w:hanging="180"/>
      </w:pPr>
    </w:lvl>
    <w:lvl w:ilvl="6" w:tplc="0427000F">
      <w:start w:val="1"/>
      <w:numFmt w:val="decimal"/>
      <w:lvlText w:val="%7."/>
      <w:lvlJc w:val="left"/>
      <w:pPr>
        <w:ind w:left="5670" w:hanging="360"/>
      </w:pPr>
    </w:lvl>
    <w:lvl w:ilvl="7" w:tplc="04270019">
      <w:start w:val="1"/>
      <w:numFmt w:val="lowerLetter"/>
      <w:lvlText w:val="%8."/>
      <w:lvlJc w:val="left"/>
      <w:pPr>
        <w:ind w:left="6390" w:hanging="360"/>
      </w:pPr>
    </w:lvl>
    <w:lvl w:ilvl="8" w:tplc="0427001B">
      <w:start w:val="1"/>
      <w:numFmt w:val="lowerRoman"/>
      <w:lvlText w:val="%9."/>
      <w:lvlJc w:val="right"/>
      <w:pPr>
        <w:ind w:left="7110" w:hanging="180"/>
      </w:pPr>
    </w:lvl>
  </w:abstractNum>
  <w:abstractNum w:abstractNumId="3">
    <w:nsid w:val="03B847CC"/>
    <w:multiLevelType w:val="hybridMultilevel"/>
    <w:tmpl w:val="76C01EF2"/>
    <w:lvl w:ilvl="0" w:tplc="9EE68B88">
      <w:start w:val="2012"/>
      <w:numFmt w:val="bullet"/>
      <w:lvlText w:val="-"/>
      <w:lvlJc w:val="left"/>
      <w:pPr>
        <w:ind w:left="786" w:hanging="360"/>
      </w:pPr>
      <w:rPr>
        <w:rFonts w:ascii="Times New Roman" w:eastAsia="Times New Roman" w:hAnsi="Times New Roman" w:hint="default"/>
      </w:rPr>
    </w:lvl>
    <w:lvl w:ilvl="1" w:tplc="04270003">
      <w:start w:val="1"/>
      <w:numFmt w:val="bullet"/>
      <w:lvlText w:val="o"/>
      <w:lvlJc w:val="left"/>
      <w:pPr>
        <w:ind w:left="1506" w:hanging="360"/>
      </w:pPr>
      <w:rPr>
        <w:rFonts w:ascii="Courier New" w:hAnsi="Courier New" w:cs="Courier New" w:hint="default"/>
      </w:rPr>
    </w:lvl>
    <w:lvl w:ilvl="2" w:tplc="04270005">
      <w:start w:val="1"/>
      <w:numFmt w:val="bullet"/>
      <w:lvlText w:val=""/>
      <w:lvlJc w:val="left"/>
      <w:pPr>
        <w:ind w:left="2226" w:hanging="360"/>
      </w:pPr>
      <w:rPr>
        <w:rFonts w:ascii="Wingdings" w:hAnsi="Wingdings" w:cs="Wingdings" w:hint="default"/>
      </w:rPr>
    </w:lvl>
    <w:lvl w:ilvl="3" w:tplc="04270001">
      <w:start w:val="1"/>
      <w:numFmt w:val="bullet"/>
      <w:lvlText w:val=""/>
      <w:lvlJc w:val="left"/>
      <w:pPr>
        <w:ind w:left="2946" w:hanging="360"/>
      </w:pPr>
      <w:rPr>
        <w:rFonts w:ascii="Symbol" w:hAnsi="Symbol" w:cs="Symbol" w:hint="default"/>
      </w:rPr>
    </w:lvl>
    <w:lvl w:ilvl="4" w:tplc="04270003">
      <w:start w:val="1"/>
      <w:numFmt w:val="bullet"/>
      <w:lvlText w:val="o"/>
      <w:lvlJc w:val="left"/>
      <w:pPr>
        <w:ind w:left="3666" w:hanging="360"/>
      </w:pPr>
      <w:rPr>
        <w:rFonts w:ascii="Courier New" w:hAnsi="Courier New" w:cs="Courier New" w:hint="default"/>
      </w:rPr>
    </w:lvl>
    <w:lvl w:ilvl="5" w:tplc="04270005">
      <w:start w:val="1"/>
      <w:numFmt w:val="bullet"/>
      <w:lvlText w:val=""/>
      <w:lvlJc w:val="left"/>
      <w:pPr>
        <w:ind w:left="4386" w:hanging="360"/>
      </w:pPr>
      <w:rPr>
        <w:rFonts w:ascii="Wingdings" w:hAnsi="Wingdings" w:cs="Wingdings" w:hint="default"/>
      </w:rPr>
    </w:lvl>
    <w:lvl w:ilvl="6" w:tplc="04270001">
      <w:start w:val="1"/>
      <w:numFmt w:val="bullet"/>
      <w:lvlText w:val=""/>
      <w:lvlJc w:val="left"/>
      <w:pPr>
        <w:ind w:left="5106" w:hanging="360"/>
      </w:pPr>
      <w:rPr>
        <w:rFonts w:ascii="Symbol" w:hAnsi="Symbol" w:cs="Symbol" w:hint="default"/>
      </w:rPr>
    </w:lvl>
    <w:lvl w:ilvl="7" w:tplc="04270003">
      <w:start w:val="1"/>
      <w:numFmt w:val="bullet"/>
      <w:lvlText w:val="o"/>
      <w:lvlJc w:val="left"/>
      <w:pPr>
        <w:ind w:left="5826" w:hanging="360"/>
      </w:pPr>
      <w:rPr>
        <w:rFonts w:ascii="Courier New" w:hAnsi="Courier New" w:cs="Courier New" w:hint="default"/>
      </w:rPr>
    </w:lvl>
    <w:lvl w:ilvl="8" w:tplc="04270005">
      <w:start w:val="1"/>
      <w:numFmt w:val="bullet"/>
      <w:lvlText w:val=""/>
      <w:lvlJc w:val="left"/>
      <w:pPr>
        <w:ind w:left="6546" w:hanging="360"/>
      </w:pPr>
      <w:rPr>
        <w:rFonts w:ascii="Wingdings" w:hAnsi="Wingdings" w:cs="Wingdings" w:hint="default"/>
      </w:rPr>
    </w:lvl>
  </w:abstractNum>
  <w:abstractNum w:abstractNumId="4">
    <w:nsid w:val="03BC5FB6"/>
    <w:multiLevelType w:val="multilevel"/>
    <w:tmpl w:val="98161A74"/>
    <w:lvl w:ilvl="0">
      <w:start w:val="1"/>
      <w:numFmt w:val="decimal"/>
      <w:lvlText w:val="%1."/>
      <w:lvlJc w:val="left"/>
      <w:pPr>
        <w:ind w:left="1080" w:hanging="360"/>
      </w:pPr>
      <w:rPr>
        <w:rFonts w:hint="default"/>
      </w:rPr>
    </w:lvl>
    <w:lvl w:ilvl="1">
      <w:start w:val="1"/>
      <w:numFmt w:val="decimal"/>
      <w:isLgl/>
      <w:lvlText w:val="%1.%2."/>
      <w:lvlJc w:val="left"/>
      <w:pPr>
        <w:ind w:left="1965" w:hanging="1245"/>
      </w:pPr>
      <w:rPr>
        <w:rFonts w:hint="default"/>
      </w:rPr>
    </w:lvl>
    <w:lvl w:ilvl="2">
      <w:start w:val="1"/>
      <w:numFmt w:val="decimal"/>
      <w:isLgl/>
      <w:lvlText w:val="%1.%2.%3."/>
      <w:lvlJc w:val="left"/>
      <w:pPr>
        <w:ind w:left="1965" w:hanging="1245"/>
      </w:pPr>
      <w:rPr>
        <w:rFonts w:hint="default"/>
      </w:rPr>
    </w:lvl>
    <w:lvl w:ilvl="3">
      <w:start w:val="1"/>
      <w:numFmt w:val="decimal"/>
      <w:isLgl/>
      <w:lvlText w:val="%1.%2.%3.%4."/>
      <w:lvlJc w:val="left"/>
      <w:pPr>
        <w:ind w:left="1965" w:hanging="1245"/>
      </w:pPr>
      <w:rPr>
        <w:rFonts w:hint="default"/>
      </w:rPr>
    </w:lvl>
    <w:lvl w:ilvl="4">
      <w:start w:val="1"/>
      <w:numFmt w:val="decimal"/>
      <w:isLgl/>
      <w:lvlText w:val="%1.%2.%3.%4.%5."/>
      <w:lvlJc w:val="left"/>
      <w:pPr>
        <w:ind w:left="1965" w:hanging="1245"/>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47A62FC"/>
    <w:multiLevelType w:val="multilevel"/>
    <w:tmpl w:val="9B220F9A"/>
    <w:lvl w:ilvl="0">
      <w:start w:val="1"/>
      <w:numFmt w:val="decimal"/>
      <w:lvlText w:val="%1."/>
      <w:lvlJc w:val="left"/>
      <w:pPr>
        <w:ind w:left="2911" w:hanging="1635"/>
      </w:pPr>
      <w:rPr>
        <w:rFonts w:hint="default"/>
      </w:rPr>
    </w:lvl>
    <w:lvl w:ilvl="1">
      <w:start w:val="1"/>
      <w:numFmt w:val="decimal"/>
      <w:isLgl/>
      <w:lvlText w:val="%1.%2."/>
      <w:lvlJc w:val="left"/>
      <w:pPr>
        <w:ind w:left="1696" w:hanging="42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356" w:hanging="108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2716" w:hanging="1440"/>
      </w:pPr>
      <w:rPr>
        <w:rFonts w:hint="default"/>
      </w:rPr>
    </w:lvl>
    <w:lvl w:ilvl="8">
      <w:start w:val="1"/>
      <w:numFmt w:val="decimal"/>
      <w:isLgl/>
      <w:lvlText w:val="%1.%2.%3.%4.%5.%6.%7.%8.%9."/>
      <w:lvlJc w:val="left"/>
      <w:pPr>
        <w:ind w:left="3076" w:hanging="1800"/>
      </w:pPr>
      <w:rPr>
        <w:rFonts w:hint="default"/>
      </w:rPr>
    </w:lvl>
  </w:abstractNum>
  <w:abstractNum w:abstractNumId="6">
    <w:nsid w:val="07A164E4"/>
    <w:multiLevelType w:val="multilevel"/>
    <w:tmpl w:val="7BA85FC0"/>
    <w:lvl w:ilvl="0">
      <w:start w:val="1"/>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08BB13A3"/>
    <w:multiLevelType w:val="hybridMultilevel"/>
    <w:tmpl w:val="22A0B7D0"/>
    <w:lvl w:ilvl="0" w:tplc="2EC81642">
      <w:start w:val="1"/>
      <w:numFmt w:val="decimal"/>
      <w:lvlText w:val="%1)"/>
      <w:lvlJc w:val="left"/>
      <w:pPr>
        <w:ind w:left="900" w:hanging="360"/>
      </w:pPr>
      <w:rPr>
        <w:rFonts w:hint="default"/>
      </w:rPr>
    </w:lvl>
    <w:lvl w:ilvl="1" w:tplc="04270019">
      <w:start w:val="1"/>
      <w:numFmt w:val="lowerLetter"/>
      <w:lvlText w:val="%2."/>
      <w:lvlJc w:val="left"/>
      <w:pPr>
        <w:ind w:left="1620" w:hanging="360"/>
      </w:pPr>
    </w:lvl>
    <w:lvl w:ilvl="2" w:tplc="0427001B">
      <w:start w:val="1"/>
      <w:numFmt w:val="lowerRoman"/>
      <w:lvlText w:val="%3."/>
      <w:lvlJc w:val="right"/>
      <w:pPr>
        <w:ind w:left="2340" w:hanging="180"/>
      </w:pPr>
    </w:lvl>
    <w:lvl w:ilvl="3" w:tplc="0427000F">
      <w:start w:val="1"/>
      <w:numFmt w:val="decimal"/>
      <w:lvlText w:val="%4."/>
      <w:lvlJc w:val="left"/>
      <w:pPr>
        <w:ind w:left="3060" w:hanging="360"/>
      </w:pPr>
    </w:lvl>
    <w:lvl w:ilvl="4" w:tplc="04270019">
      <w:start w:val="1"/>
      <w:numFmt w:val="lowerLetter"/>
      <w:lvlText w:val="%5."/>
      <w:lvlJc w:val="left"/>
      <w:pPr>
        <w:ind w:left="3780" w:hanging="360"/>
      </w:pPr>
    </w:lvl>
    <w:lvl w:ilvl="5" w:tplc="0427001B">
      <w:start w:val="1"/>
      <w:numFmt w:val="lowerRoman"/>
      <w:lvlText w:val="%6."/>
      <w:lvlJc w:val="right"/>
      <w:pPr>
        <w:ind w:left="4500" w:hanging="180"/>
      </w:pPr>
    </w:lvl>
    <w:lvl w:ilvl="6" w:tplc="0427000F">
      <w:start w:val="1"/>
      <w:numFmt w:val="decimal"/>
      <w:lvlText w:val="%7."/>
      <w:lvlJc w:val="left"/>
      <w:pPr>
        <w:ind w:left="5220" w:hanging="360"/>
      </w:pPr>
    </w:lvl>
    <w:lvl w:ilvl="7" w:tplc="04270019">
      <w:start w:val="1"/>
      <w:numFmt w:val="lowerLetter"/>
      <w:lvlText w:val="%8."/>
      <w:lvlJc w:val="left"/>
      <w:pPr>
        <w:ind w:left="5940" w:hanging="360"/>
      </w:pPr>
    </w:lvl>
    <w:lvl w:ilvl="8" w:tplc="0427001B">
      <w:start w:val="1"/>
      <w:numFmt w:val="lowerRoman"/>
      <w:lvlText w:val="%9."/>
      <w:lvlJc w:val="right"/>
      <w:pPr>
        <w:ind w:left="6660" w:hanging="180"/>
      </w:pPr>
    </w:lvl>
  </w:abstractNum>
  <w:abstractNum w:abstractNumId="8">
    <w:nsid w:val="0A3659C0"/>
    <w:multiLevelType w:val="hybridMultilevel"/>
    <w:tmpl w:val="B7A0EEF0"/>
    <w:lvl w:ilvl="0" w:tplc="120EE64C">
      <w:numFmt w:val="bullet"/>
      <w:lvlText w:val="-"/>
      <w:lvlJc w:val="left"/>
      <w:pPr>
        <w:tabs>
          <w:tab w:val="num" w:pos="1320"/>
        </w:tabs>
        <w:ind w:left="1320" w:hanging="360"/>
      </w:pPr>
      <w:rPr>
        <w:rFonts w:ascii="Arial" w:eastAsia="Times New Roman" w:hAnsi="Arial" w:hint="default"/>
        <w:color w:val="auto"/>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9">
    <w:nsid w:val="13707694"/>
    <w:multiLevelType w:val="hybridMultilevel"/>
    <w:tmpl w:val="B48ACAD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nsid w:val="186C1995"/>
    <w:multiLevelType w:val="multilevel"/>
    <w:tmpl w:val="79A4FD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19DB1406"/>
    <w:multiLevelType w:val="multilevel"/>
    <w:tmpl w:val="9D1A5D98"/>
    <w:lvl w:ilvl="0">
      <w:start w:val="3"/>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BC21D5E"/>
    <w:multiLevelType w:val="hybridMultilevel"/>
    <w:tmpl w:val="48963168"/>
    <w:lvl w:ilvl="0" w:tplc="68F4D134">
      <w:start w:val="1"/>
      <w:numFmt w:val="decimal"/>
      <w:lvlText w:val="%1)"/>
      <w:lvlJc w:val="left"/>
      <w:pPr>
        <w:ind w:left="900" w:hanging="360"/>
      </w:pPr>
      <w:rPr>
        <w:rFonts w:hint="default"/>
      </w:rPr>
    </w:lvl>
    <w:lvl w:ilvl="1" w:tplc="04270019">
      <w:start w:val="1"/>
      <w:numFmt w:val="lowerLetter"/>
      <w:lvlText w:val="%2."/>
      <w:lvlJc w:val="left"/>
      <w:pPr>
        <w:ind w:left="1620" w:hanging="360"/>
      </w:pPr>
    </w:lvl>
    <w:lvl w:ilvl="2" w:tplc="0427001B">
      <w:start w:val="1"/>
      <w:numFmt w:val="lowerRoman"/>
      <w:lvlText w:val="%3."/>
      <w:lvlJc w:val="right"/>
      <w:pPr>
        <w:ind w:left="2340" w:hanging="180"/>
      </w:pPr>
    </w:lvl>
    <w:lvl w:ilvl="3" w:tplc="0427000F">
      <w:start w:val="1"/>
      <w:numFmt w:val="decimal"/>
      <w:lvlText w:val="%4."/>
      <w:lvlJc w:val="left"/>
      <w:pPr>
        <w:ind w:left="3060" w:hanging="360"/>
      </w:pPr>
    </w:lvl>
    <w:lvl w:ilvl="4" w:tplc="04270019">
      <w:start w:val="1"/>
      <w:numFmt w:val="lowerLetter"/>
      <w:lvlText w:val="%5."/>
      <w:lvlJc w:val="left"/>
      <w:pPr>
        <w:ind w:left="3780" w:hanging="360"/>
      </w:pPr>
    </w:lvl>
    <w:lvl w:ilvl="5" w:tplc="0427001B">
      <w:start w:val="1"/>
      <w:numFmt w:val="lowerRoman"/>
      <w:lvlText w:val="%6."/>
      <w:lvlJc w:val="right"/>
      <w:pPr>
        <w:ind w:left="4500" w:hanging="180"/>
      </w:pPr>
    </w:lvl>
    <w:lvl w:ilvl="6" w:tplc="0427000F">
      <w:start w:val="1"/>
      <w:numFmt w:val="decimal"/>
      <w:lvlText w:val="%7."/>
      <w:lvlJc w:val="left"/>
      <w:pPr>
        <w:ind w:left="5220" w:hanging="360"/>
      </w:pPr>
    </w:lvl>
    <w:lvl w:ilvl="7" w:tplc="04270019">
      <w:start w:val="1"/>
      <w:numFmt w:val="lowerLetter"/>
      <w:lvlText w:val="%8."/>
      <w:lvlJc w:val="left"/>
      <w:pPr>
        <w:ind w:left="5940" w:hanging="360"/>
      </w:pPr>
    </w:lvl>
    <w:lvl w:ilvl="8" w:tplc="0427001B">
      <w:start w:val="1"/>
      <w:numFmt w:val="lowerRoman"/>
      <w:lvlText w:val="%9."/>
      <w:lvlJc w:val="right"/>
      <w:pPr>
        <w:ind w:left="6660" w:hanging="180"/>
      </w:pPr>
    </w:lvl>
  </w:abstractNum>
  <w:abstractNum w:abstractNumId="13">
    <w:nsid w:val="1C424D8B"/>
    <w:multiLevelType w:val="multilevel"/>
    <w:tmpl w:val="9362832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1E8F1861"/>
    <w:multiLevelType w:val="multilevel"/>
    <w:tmpl w:val="EC60A4A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20D417FB"/>
    <w:multiLevelType w:val="multilevel"/>
    <w:tmpl w:val="BBBE0F6A"/>
    <w:lvl w:ilvl="0">
      <w:start w:val="1"/>
      <w:numFmt w:val="decimal"/>
      <w:lvlText w:val="%1."/>
      <w:lvlJc w:val="left"/>
      <w:pPr>
        <w:ind w:left="786" w:hanging="360"/>
      </w:pPr>
      <w:rPr>
        <w:rFonts w:hint="default"/>
        <w:b w:val="0"/>
        <w:bCs w:val="0"/>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6">
    <w:nsid w:val="226958C3"/>
    <w:multiLevelType w:val="hybridMultilevel"/>
    <w:tmpl w:val="28245CB4"/>
    <w:lvl w:ilvl="0" w:tplc="0427000F">
      <w:start w:val="8"/>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7">
    <w:nsid w:val="2BD00599"/>
    <w:multiLevelType w:val="multilevel"/>
    <w:tmpl w:val="BBBE0F6A"/>
    <w:lvl w:ilvl="0">
      <w:start w:val="1"/>
      <w:numFmt w:val="decimal"/>
      <w:lvlText w:val="%1."/>
      <w:lvlJc w:val="left"/>
      <w:pPr>
        <w:ind w:left="786" w:hanging="360"/>
      </w:pPr>
      <w:rPr>
        <w:rFonts w:hint="default"/>
        <w:b w:val="0"/>
        <w:bCs w:val="0"/>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8">
    <w:nsid w:val="2E047F76"/>
    <w:multiLevelType w:val="hybridMultilevel"/>
    <w:tmpl w:val="705ABA0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9">
    <w:nsid w:val="32326B62"/>
    <w:multiLevelType w:val="hybridMultilevel"/>
    <w:tmpl w:val="94E6CFD0"/>
    <w:lvl w:ilvl="0" w:tplc="EDEC3F50">
      <w:start w:val="1"/>
      <w:numFmt w:val="bullet"/>
      <w:lvlText w:val=""/>
      <w:lvlJc w:val="left"/>
      <w:pPr>
        <w:tabs>
          <w:tab w:val="num" w:pos="720"/>
        </w:tabs>
        <w:ind w:left="720" w:hanging="360"/>
      </w:pPr>
      <w:rPr>
        <w:rFonts w:ascii="Wingdings" w:hAnsi="Wingdings" w:hint="default"/>
      </w:rPr>
    </w:lvl>
    <w:lvl w:ilvl="1" w:tplc="38661CB8" w:tentative="1">
      <w:start w:val="1"/>
      <w:numFmt w:val="bullet"/>
      <w:lvlText w:val=""/>
      <w:lvlJc w:val="left"/>
      <w:pPr>
        <w:tabs>
          <w:tab w:val="num" w:pos="1440"/>
        </w:tabs>
        <w:ind w:left="1440" w:hanging="360"/>
      </w:pPr>
      <w:rPr>
        <w:rFonts w:ascii="Wingdings" w:hAnsi="Wingdings" w:hint="default"/>
      </w:rPr>
    </w:lvl>
    <w:lvl w:ilvl="2" w:tplc="40A0985A" w:tentative="1">
      <w:start w:val="1"/>
      <w:numFmt w:val="bullet"/>
      <w:lvlText w:val=""/>
      <w:lvlJc w:val="left"/>
      <w:pPr>
        <w:tabs>
          <w:tab w:val="num" w:pos="2160"/>
        </w:tabs>
        <w:ind w:left="2160" w:hanging="360"/>
      </w:pPr>
      <w:rPr>
        <w:rFonts w:ascii="Wingdings" w:hAnsi="Wingdings" w:hint="default"/>
      </w:rPr>
    </w:lvl>
    <w:lvl w:ilvl="3" w:tplc="370408CC" w:tentative="1">
      <w:start w:val="1"/>
      <w:numFmt w:val="bullet"/>
      <w:lvlText w:val=""/>
      <w:lvlJc w:val="left"/>
      <w:pPr>
        <w:tabs>
          <w:tab w:val="num" w:pos="2880"/>
        </w:tabs>
        <w:ind w:left="2880" w:hanging="360"/>
      </w:pPr>
      <w:rPr>
        <w:rFonts w:ascii="Wingdings" w:hAnsi="Wingdings" w:hint="default"/>
      </w:rPr>
    </w:lvl>
    <w:lvl w:ilvl="4" w:tplc="BBE4D3E6" w:tentative="1">
      <w:start w:val="1"/>
      <w:numFmt w:val="bullet"/>
      <w:lvlText w:val=""/>
      <w:lvlJc w:val="left"/>
      <w:pPr>
        <w:tabs>
          <w:tab w:val="num" w:pos="3600"/>
        </w:tabs>
        <w:ind w:left="3600" w:hanging="360"/>
      </w:pPr>
      <w:rPr>
        <w:rFonts w:ascii="Wingdings" w:hAnsi="Wingdings" w:hint="default"/>
      </w:rPr>
    </w:lvl>
    <w:lvl w:ilvl="5" w:tplc="DD4AEE4E" w:tentative="1">
      <w:start w:val="1"/>
      <w:numFmt w:val="bullet"/>
      <w:lvlText w:val=""/>
      <w:lvlJc w:val="left"/>
      <w:pPr>
        <w:tabs>
          <w:tab w:val="num" w:pos="4320"/>
        </w:tabs>
        <w:ind w:left="4320" w:hanging="360"/>
      </w:pPr>
      <w:rPr>
        <w:rFonts w:ascii="Wingdings" w:hAnsi="Wingdings" w:hint="default"/>
      </w:rPr>
    </w:lvl>
    <w:lvl w:ilvl="6" w:tplc="A4D89A40" w:tentative="1">
      <w:start w:val="1"/>
      <w:numFmt w:val="bullet"/>
      <w:lvlText w:val=""/>
      <w:lvlJc w:val="left"/>
      <w:pPr>
        <w:tabs>
          <w:tab w:val="num" w:pos="5040"/>
        </w:tabs>
        <w:ind w:left="5040" w:hanging="360"/>
      </w:pPr>
      <w:rPr>
        <w:rFonts w:ascii="Wingdings" w:hAnsi="Wingdings" w:hint="default"/>
      </w:rPr>
    </w:lvl>
    <w:lvl w:ilvl="7" w:tplc="34D2B9B4" w:tentative="1">
      <w:start w:val="1"/>
      <w:numFmt w:val="bullet"/>
      <w:lvlText w:val=""/>
      <w:lvlJc w:val="left"/>
      <w:pPr>
        <w:tabs>
          <w:tab w:val="num" w:pos="5760"/>
        </w:tabs>
        <w:ind w:left="5760" w:hanging="360"/>
      </w:pPr>
      <w:rPr>
        <w:rFonts w:ascii="Wingdings" w:hAnsi="Wingdings" w:hint="default"/>
      </w:rPr>
    </w:lvl>
    <w:lvl w:ilvl="8" w:tplc="A0EE63E4" w:tentative="1">
      <w:start w:val="1"/>
      <w:numFmt w:val="bullet"/>
      <w:lvlText w:val=""/>
      <w:lvlJc w:val="left"/>
      <w:pPr>
        <w:tabs>
          <w:tab w:val="num" w:pos="6480"/>
        </w:tabs>
        <w:ind w:left="6480" w:hanging="360"/>
      </w:pPr>
      <w:rPr>
        <w:rFonts w:ascii="Wingdings" w:hAnsi="Wingdings" w:hint="default"/>
      </w:rPr>
    </w:lvl>
  </w:abstractNum>
  <w:abstractNum w:abstractNumId="20">
    <w:nsid w:val="3B9B6D2E"/>
    <w:multiLevelType w:val="hybridMultilevel"/>
    <w:tmpl w:val="B112930A"/>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1">
    <w:nsid w:val="3CB107FB"/>
    <w:multiLevelType w:val="multilevel"/>
    <w:tmpl w:val="9D1A5D98"/>
    <w:lvl w:ilvl="0">
      <w:start w:val="3"/>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D9B1D50"/>
    <w:multiLevelType w:val="multilevel"/>
    <w:tmpl w:val="800E16E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upperLetter"/>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3F1D0412"/>
    <w:multiLevelType w:val="multilevel"/>
    <w:tmpl w:val="9B220F9A"/>
    <w:lvl w:ilvl="0">
      <w:start w:val="1"/>
      <w:numFmt w:val="decimal"/>
      <w:lvlText w:val="%1."/>
      <w:lvlJc w:val="left"/>
      <w:pPr>
        <w:ind w:left="2911" w:hanging="1635"/>
      </w:pPr>
      <w:rPr>
        <w:rFonts w:hint="default"/>
      </w:rPr>
    </w:lvl>
    <w:lvl w:ilvl="1">
      <w:start w:val="1"/>
      <w:numFmt w:val="decimal"/>
      <w:isLgl/>
      <w:lvlText w:val="%1.%2."/>
      <w:lvlJc w:val="left"/>
      <w:pPr>
        <w:ind w:left="1696" w:hanging="42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356" w:hanging="108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2716" w:hanging="1440"/>
      </w:pPr>
      <w:rPr>
        <w:rFonts w:hint="default"/>
      </w:rPr>
    </w:lvl>
    <w:lvl w:ilvl="8">
      <w:start w:val="1"/>
      <w:numFmt w:val="decimal"/>
      <w:isLgl/>
      <w:lvlText w:val="%1.%2.%3.%4.%5.%6.%7.%8.%9."/>
      <w:lvlJc w:val="left"/>
      <w:pPr>
        <w:ind w:left="3076" w:hanging="1800"/>
      </w:pPr>
      <w:rPr>
        <w:rFonts w:hint="default"/>
      </w:rPr>
    </w:lvl>
  </w:abstractNum>
  <w:abstractNum w:abstractNumId="24">
    <w:nsid w:val="4ABD76FD"/>
    <w:multiLevelType w:val="hybridMultilevel"/>
    <w:tmpl w:val="27E61DC4"/>
    <w:lvl w:ilvl="0" w:tplc="7F12753C">
      <w:start w:val="1"/>
      <w:numFmt w:val="bullet"/>
      <w:lvlText w:val=""/>
      <w:lvlJc w:val="left"/>
      <w:pPr>
        <w:tabs>
          <w:tab w:val="num" w:pos="2007"/>
        </w:tabs>
        <w:ind w:left="2007"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25">
    <w:nsid w:val="4D823AF6"/>
    <w:multiLevelType w:val="hybridMultilevel"/>
    <w:tmpl w:val="7DB62C22"/>
    <w:lvl w:ilvl="0" w:tplc="E8ACC21E">
      <w:start w:val="1"/>
      <w:numFmt w:val="decimal"/>
      <w:lvlText w:val="%1."/>
      <w:lvlJc w:val="left"/>
      <w:pPr>
        <w:tabs>
          <w:tab w:val="num" w:pos="1080"/>
        </w:tabs>
        <w:ind w:left="108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26">
    <w:nsid w:val="51445CFA"/>
    <w:multiLevelType w:val="hybridMultilevel"/>
    <w:tmpl w:val="3AE605AA"/>
    <w:lvl w:ilvl="0" w:tplc="87E626C6">
      <w:start w:val="1"/>
      <w:numFmt w:val="decimal"/>
      <w:lvlText w:val="%1)"/>
      <w:lvlJc w:val="left"/>
      <w:pPr>
        <w:tabs>
          <w:tab w:val="num" w:pos="720"/>
        </w:tabs>
        <w:ind w:left="720" w:hanging="360"/>
      </w:pPr>
    </w:lvl>
    <w:lvl w:ilvl="1" w:tplc="EAA0C092">
      <w:start w:val="1"/>
      <w:numFmt w:val="decimal"/>
      <w:lvlText w:val="%2)"/>
      <w:lvlJc w:val="left"/>
      <w:pPr>
        <w:tabs>
          <w:tab w:val="num" w:pos="1440"/>
        </w:tabs>
        <w:ind w:left="1440" w:hanging="360"/>
      </w:pPr>
    </w:lvl>
    <w:lvl w:ilvl="2" w:tplc="4FA6F11C">
      <w:start w:val="1"/>
      <w:numFmt w:val="decimal"/>
      <w:lvlText w:val="%3)"/>
      <w:lvlJc w:val="left"/>
      <w:pPr>
        <w:tabs>
          <w:tab w:val="num" w:pos="2160"/>
        </w:tabs>
        <w:ind w:left="2160" w:hanging="360"/>
      </w:pPr>
    </w:lvl>
    <w:lvl w:ilvl="3" w:tplc="415E2428">
      <w:start w:val="1"/>
      <w:numFmt w:val="decimal"/>
      <w:lvlText w:val="%4)"/>
      <w:lvlJc w:val="left"/>
      <w:pPr>
        <w:tabs>
          <w:tab w:val="num" w:pos="2880"/>
        </w:tabs>
        <w:ind w:left="2880" w:hanging="360"/>
      </w:pPr>
    </w:lvl>
    <w:lvl w:ilvl="4" w:tplc="762CD8DC">
      <w:start w:val="1"/>
      <w:numFmt w:val="decimal"/>
      <w:lvlText w:val="%5)"/>
      <w:lvlJc w:val="left"/>
      <w:pPr>
        <w:tabs>
          <w:tab w:val="num" w:pos="3600"/>
        </w:tabs>
        <w:ind w:left="3600" w:hanging="360"/>
      </w:pPr>
    </w:lvl>
    <w:lvl w:ilvl="5" w:tplc="11BA56AE">
      <w:start w:val="1"/>
      <w:numFmt w:val="decimal"/>
      <w:lvlText w:val="%6)"/>
      <w:lvlJc w:val="left"/>
      <w:pPr>
        <w:tabs>
          <w:tab w:val="num" w:pos="4320"/>
        </w:tabs>
        <w:ind w:left="4320" w:hanging="360"/>
      </w:pPr>
    </w:lvl>
    <w:lvl w:ilvl="6" w:tplc="D17045A6">
      <w:start w:val="1"/>
      <w:numFmt w:val="decimal"/>
      <w:lvlText w:val="%7)"/>
      <w:lvlJc w:val="left"/>
      <w:pPr>
        <w:tabs>
          <w:tab w:val="num" w:pos="5040"/>
        </w:tabs>
        <w:ind w:left="5040" w:hanging="360"/>
      </w:pPr>
    </w:lvl>
    <w:lvl w:ilvl="7" w:tplc="4BAEBA12">
      <w:start w:val="1"/>
      <w:numFmt w:val="decimal"/>
      <w:lvlText w:val="%8)"/>
      <w:lvlJc w:val="left"/>
      <w:pPr>
        <w:tabs>
          <w:tab w:val="num" w:pos="5760"/>
        </w:tabs>
        <w:ind w:left="5760" w:hanging="360"/>
      </w:pPr>
    </w:lvl>
    <w:lvl w:ilvl="8" w:tplc="F34063CA">
      <w:start w:val="1"/>
      <w:numFmt w:val="decimal"/>
      <w:lvlText w:val="%9)"/>
      <w:lvlJc w:val="left"/>
      <w:pPr>
        <w:tabs>
          <w:tab w:val="num" w:pos="6480"/>
        </w:tabs>
        <w:ind w:left="6480" w:hanging="360"/>
      </w:pPr>
    </w:lvl>
  </w:abstractNum>
  <w:abstractNum w:abstractNumId="27">
    <w:nsid w:val="549176BA"/>
    <w:multiLevelType w:val="hybridMultilevel"/>
    <w:tmpl w:val="F2DC6138"/>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8">
    <w:nsid w:val="551F3C8E"/>
    <w:multiLevelType w:val="hybridMultilevel"/>
    <w:tmpl w:val="AE82561C"/>
    <w:lvl w:ilvl="0" w:tplc="8894401C">
      <w:start w:val="1"/>
      <w:numFmt w:val="bullet"/>
      <w:lvlText w:val=""/>
      <w:lvlJc w:val="left"/>
      <w:pPr>
        <w:tabs>
          <w:tab w:val="num" w:pos="1070"/>
        </w:tabs>
        <w:ind w:left="1070" w:hanging="360"/>
      </w:pPr>
      <w:rPr>
        <w:rFonts w:ascii="Symbol" w:hAnsi="Symbol" w:cs="Symbol" w:hint="default"/>
        <w:color w:val="auto"/>
      </w:rPr>
    </w:lvl>
    <w:lvl w:ilvl="1" w:tplc="04270019">
      <w:start w:val="1"/>
      <w:numFmt w:val="lowerLetter"/>
      <w:lvlText w:val="%2."/>
      <w:lvlJc w:val="left"/>
      <w:pPr>
        <w:tabs>
          <w:tab w:val="num" w:pos="1800"/>
        </w:tabs>
        <w:ind w:left="1800" w:hanging="360"/>
      </w:pPr>
    </w:lvl>
    <w:lvl w:ilvl="2" w:tplc="0427001B">
      <w:start w:val="1"/>
      <w:numFmt w:val="lowerRoman"/>
      <w:lvlText w:val="%3."/>
      <w:lvlJc w:val="right"/>
      <w:pPr>
        <w:tabs>
          <w:tab w:val="num" w:pos="2520"/>
        </w:tabs>
        <w:ind w:left="2520" w:hanging="180"/>
      </w:pPr>
    </w:lvl>
    <w:lvl w:ilvl="3" w:tplc="0427000F">
      <w:start w:val="1"/>
      <w:numFmt w:val="decimal"/>
      <w:lvlText w:val="%4."/>
      <w:lvlJc w:val="left"/>
      <w:pPr>
        <w:tabs>
          <w:tab w:val="num" w:pos="3240"/>
        </w:tabs>
        <w:ind w:left="3240" w:hanging="360"/>
      </w:pPr>
    </w:lvl>
    <w:lvl w:ilvl="4" w:tplc="04270019">
      <w:start w:val="1"/>
      <w:numFmt w:val="lowerLetter"/>
      <w:lvlText w:val="%5."/>
      <w:lvlJc w:val="left"/>
      <w:pPr>
        <w:tabs>
          <w:tab w:val="num" w:pos="3960"/>
        </w:tabs>
        <w:ind w:left="3960" w:hanging="360"/>
      </w:pPr>
    </w:lvl>
    <w:lvl w:ilvl="5" w:tplc="0427001B">
      <w:start w:val="1"/>
      <w:numFmt w:val="lowerRoman"/>
      <w:lvlText w:val="%6."/>
      <w:lvlJc w:val="right"/>
      <w:pPr>
        <w:tabs>
          <w:tab w:val="num" w:pos="4680"/>
        </w:tabs>
        <w:ind w:left="4680" w:hanging="180"/>
      </w:pPr>
    </w:lvl>
    <w:lvl w:ilvl="6" w:tplc="0427000F">
      <w:start w:val="1"/>
      <w:numFmt w:val="decimal"/>
      <w:lvlText w:val="%7."/>
      <w:lvlJc w:val="left"/>
      <w:pPr>
        <w:tabs>
          <w:tab w:val="num" w:pos="5400"/>
        </w:tabs>
        <w:ind w:left="5400" w:hanging="360"/>
      </w:pPr>
    </w:lvl>
    <w:lvl w:ilvl="7" w:tplc="04270019">
      <w:start w:val="1"/>
      <w:numFmt w:val="lowerLetter"/>
      <w:lvlText w:val="%8."/>
      <w:lvlJc w:val="left"/>
      <w:pPr>
        <w:tabs>
          <w:tab w:val="num" w:pos="6120"/>
        </w:tabs>
        <w:ind w:left="6120" w:hanging="360"/>
      </w:pPr>
    </w:lvl>
    <w:lvl w:ilvl="8" w:tplc="0427001B">
      <w:start w:val="1"/>
      <w:numFmt w:val="lowerRoman"/>
      <w:lvlText w:val="%9."/>
      <w:lvlJc w:val="right"/>
      <w:pPr>
        <w:tabs>
          <w:tab w:val="num" w:pos="6840"/>
        </w:tabs>
        <w:ind w:left="6840" w:hanging="180"/>
      </w:pPr>
    </w:lvl>
  </w:abstractNum>
  <w:abstractNum w:abstractNumId="29">
    <w:nsid w:val="559A4780"/>
    <w:multiLevelType w:val="multilevel"/>
    <w:tmpl w:val="66367DE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nsid w:val="56442D69"/>
    <w:multiLevelType w:val="hybridMultilevel"/>
    <w:tmpl w:val="361E850C"/>
    <w:lvl w:ilvl="0" w:tplc="26B2ECE8">
      <w:start w:val="2014"/>
      <w:numFmt w:val="decimal"/>
      <w:lvlText w:val="%1"/>
      <w:lvlJc w:val="left"/>
      <w:pPr>
        <w:ind w:left="1047" w:hanging="480"/>
      </w:pPr>
      <w:rPr>
        <w:rFonts w:hint="default"/>
      </w:rPr>
    </w:lvl>
    <w:lvl w:ilvl="1" w:tplc="04270019">
      <w:start w:val="1"/>
      <w:numFmt w:val="lowerLetter"/>
      <w:lvlText w:val="%2."/>
      <w:lvlJc w:val="left"/>
      <w:pPr>
        <w:ind w:left="1647" w:hanging="360"/>
      </w:pPr>
    </w:lvl>
    <w:lvl w:ilvl="2" w:tplc="0427001B">
      <w:start w:val="1"/>
      <w:numFmt w:val="lowerRoman"/>
      <w:lvlText w:val="%3."/>
      <w:lvlJc w:val="right"/>
      <w:pPr>
        <w:ind w:left="2367" w:hanging="180"/>
      </w:pPr>
    </w:lvl>
    <w:lvl w:ilvl="3" w:tplc="0427000F">
      <w:start w:val="1"/>
      <w:numFmt w:val="decimal"/>
      <w:lvlText w:val="%4."/>
      <w:lvlJc w:val="left"/>
      <w:pPr>
        <w:ind w:left="3087" w:hanging="360"/>
      </w:pPr>
    </w:lvl>
    <w:lvl w:ilvl="4" w:tplc="04270019">
      <w:start w:val="1"/>
      <w:numFmt w:val="lowerLetter"/>
      <w:lvlText w:val="%5."/>
      <w:lvlJc w:val="left"/>
      <w:pPr>
        <w:ind w:left="3807" w:hanging="360"/>
      </w:pPr>
    </w:lvl>
    <w:lvl w:ilvl="5" w:tplc="0427001B">
      <w:start w:val="1"/>
      <w:numFmt w:val="lowerRoman"/>
      <w:lvlText w:val="%6."/>
      <w:lvlJc w:val="right"/>
      <w:pPr>
        <w:ind w:left="4527" w:hanging="180"/>
      </w:pPr>
    </w:lvl>
    <w:lvl w:ilvl="6" w:tplc="0427000F">
      <w:start w:val="1"/>
      <w:numFmt w:val="decimal"/>
      <w:lvlText w:val="%7."/>
      <w:lvlJc w:val="left"/>
      <w:pPr>
        <w:ind w:left="5247" w:hanging="360"/>
      </w:pPr>
    </w:lvl>
    <w:lvl w:ilvl="7" w:tplc="04270019">
      <w:start w:val="1"/>
      <w:numFmt w:val="lowerLetter"/>
      <w:lvlText w:val="%8."/>
      <w:lvlJc w:val="left"/>
      <w:pPr>
        <w:ind w:left="5967" w:hanging="360"/>
      </w:pPr>
    </w:lvl>
    <w:lvl w:ilvl="8" w:tplc="0427001B">
      <w:start w:val="1"/>
      <w:numFmt w:val="lowerRoman"/>
      <w:lvlText w:val="%9."/>
      <w:lvlJc w:val="right"/>
      <w:pPr>
        <w:ind w:left="6687" w:hanging="180"/>
      </w:pPr>
    </w:lvl>
  </w:abstractNum>
  <w:abstractNum w:abstractNumId="31">
    <w:nsid w:val="57505CFB"/>
    <w:multiLevelType w:val="multilevel"/>
    <w:tmpl w:val="9362832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nsid w:val="58365125"/>
    <w:multiLevelType w:val="hybridMultilevel"/>
    <w:tmpl w:val="6CB4BB52"/>
    <w:lvl w:ilvl="0" w:tplc="0427000F">
      <w:start w:val="1"/>
      <w:numFmt w:val="decimal"/>
      <w:lvlText w:val="%1."/>
      <w:lvlJc w:val="left"/>
      <w:pPr>
        <w:ind w:left="720" w:hanging="360"/>
      </w:pPr>
    </w:lvl>
    <w:lvl w:ilvl="1" w:tplc="D70A5ACE">
      <w:start w:val="1"/>
      <w:numFmt w:val="decimal"/>
      <w:lvlText w:val="%2."/>
      <w:lvlJc w:val="left"/>
      <w:pPr>
        <w:ind w:left="1440" w:hanging="360"/>
      </w:pPr>
      <w:rPr>
        <w:rFonts w:ascii="Times New Roman" w:eastAsia="Times New Roman" w:hAnsi="Times New Roman" w:cs="Times New Roman"/>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nsid w:val="61BB1AA0"/>
    <w:multiLevelType w:val="hybridMultilevel"/>
    <w:tmpl w:val="E48A1ABA"/>
    <w:lvl w:ilvl="0" w:tplc="F4BED332">
      <w:start w:val="1"/>
      <w:numFmt w:val="decimal"/>
      <w:lvlText w:val="%1."/>
      <w:lvlJc w:val="left"/>
      <w:pPr>
        <w:tabs>
          <w:tab w:val="num" w:pos="900"/>
        </w:tabs>
        <w:ind w:left="900" w:hanging="360"/>
      </w:pPr>
      <w:rPr>
        <w:rFonts w:hint="default"/>
        <w:i w:val="0"/>
        <w:iCs w:val="0"/>
      </w:rPr>
    </w:lvl>
    <w:lvl w:ilvl="1" w:tplc="04270019">
      <w:start w:val="1"/>
      <w:numFmt w:val="lowerLetter"/>
      <w:lvlText w:val="%2."/>
      <w:lvlJc w:val="left"/>
      <w:pPr>
        <w:tabs>
          <w:tab w:val="num" w:pos="1620"/>
        </w:tabs>
        <w:ind w:left="1620" w:hanging="360"/>
      </w:pPr>
    </w:lvl>
    <w:lvl w:ilvl="2" w:tplc="0427001B">
      <w:start w:val="1"/>
      <w:numFmt w:val="lowerRoman"/>
      <w:lvlText w:val="%3."/>
      <w:lvlJc w:val="right"/>
      <w:pPr>
        <w:tabs>
          <w:tab w:val="num" w:pos="2340"/>
        </w:tabs>
        <w:ind w:left="2340" w:hanging="180"/>
      </w:pPr>
    </w:lvl>
    <w:lvl w:ilvl="3" w:tplc="0427000F">
      <w:start w:val="1"/>
      <w:numFmt w:val="decimal"/>
      <w:lvlText w:val="%4."/>
      <w:lvlJc w:val="left"/>
      <w:pPr>
        <w:tabs>
          <w:tab w:val="num" w:pos="3060"/>
        </w:tabs>
        <w:ind w:left="3060" w:hanging="360"/>
      </w:pPr>
    </w:lvl>
    <w:lvl w:ilvl="4" w:tplc="04270019">
      <w:start w:val="1"/>
      <w:numFmt w:val="lowerLetter"/>
      <w:lvlText w:val="%5."/>
      <w:lvlJc w:val="left"/>
      <w:pPr>
        <w:tabs>
          <w:tab w:val="num" w:pos="3780"/>
        </w:tabs>
        <w:ind w:left="3780" w:hanging="360"/>
      </w:pPr>
    </w:lvl>
    <w:lvl w:ilvl="5" w:tplc="0427001B">
      <w:start w:val="1"/>
      <w:numFmt w:val="lowerRoman"/>
      <w:lvlText w:val="%6."/>
      <w:lvlJc w:val="right"/>
      <w:pPr>
        <w:tabs>
          <w:tab w:val="num" w:pos="4500"/>
        </w:tabs>
        <w:ind w:left="4500" w:hanging="180"/>
      </w:pPr>
    </w:lvl>
    <w:lvl w:ilvl="6" w:tplc="0427000F">
      <w:start w:val="1"/>
      <w:numFmt w:val="decimal"/>
      <w:lvlText w:val="%7."/>
      <w:lvlJc w:val="left"/>
      <w:pPr>
        <w:tabs>
          <w:tab w:val="num" w:pos="5220"/>
        </w:tabs>
        <w:ind w:left="5220" w:hanging="360"/>
      </w:pPr>
    </w:lvl>
    <w:lvl w:ilvl="7" w:tplc="04270019">
      <w:start w:val="1"/>
      <w:numFmt w:val="lowerLetter"/>
      <w:lvlText w:val="%8."/>
      <w:lvlJc w:val="left"/>
      <w:pPr>
        <w:tabs>
          <w:tab w:val="num" w:pos="5940"/>
        </w:tabs>
        <w:ind w:left="5940" w:hanging="360"/>
      </w:pPr>
    </w:lvl>
    <w:lvl w:ilvl="8" w:tplc="0427001B">
      <w:start w:val="1"/>
      <w:numFmt w:val="lowerRoman"/>
      <w:lvlText w:val="%9."/>
      <w:lvlJc w:val="right"/>
      <w:pPr>
        <w:tabs>
          <w:tab w:val="num" w:pos="6660"/>
        </w:tabs>
        <w:ind w:left="6660" w:hanging="180"/>
      </w:pPr>
    </w:lvl>
  </w:abstractNum>
  <w:abstractNum w:abstractNumId="34">
    <w:nsid w:val="63E50EBD"/>
    <w:multiLevelType w:val="hybridMultilevel"/>
    <w:tmpl w:val="16A4DFA8"/>
    <w:lvl w:ilvl="0" w:tplc="D6181430">
      <w:start w:val="1"/>
      <w:numFmt w:val="bullet"/>
      <w:lvlText w:val="•"/>
      <w:lvlJc w:val="left"/>
      <w:pPr>
        <w:tabs>
          <w:tab w:val="num" w:pos="720"/>
        </w:tabs>
        <w:ind w:left="720" w:hanging="360"/>
      </w:pPr>
      <w:rPr>
        <w:rFonts w:ascii="Arial" w:hAnsi="Arial" w:cs="Arial" w:hint="default"/>
      </w:rPr>
    </w:lvl>
    <w:lvl w:ilvl="1" w:tplc="E18680D2">
      <w:start w:val="1"/>
      <w:numFmt w:val="bullet"/>
      <w:lvlText w:val="•"/>
      <w:lvlJc w:val="left"/>
      <w:pPr>
        <w:tabs>
          <w:tab w:val="num" w:pos="1440"/>
        </w:tabs>
        <w:ind w:left="1440" w:hanging="360"/>
      </w:pPr>
      <w:rPr>
        <w:rFonts w:ascii="Arial" w:hAnsi="Arial" w:cs="Arial" w:hint="default"/>
      </w:rPr>
    </w:lvl>
    <w:lvl w:ilvl="2" w:tplc="8F3A375A">
      <w:start w:val="1"/>
      <w:numFmt w:val="bullet"/>
      <w:lvlText w:val="•"/>
      <w:lvlJc w:val="left"/>
      <w:pPr>
        <w:tabs>
          <w:tab w:val="num" w:pos="2160"/>
        </w:tabs>
        <w:ind w:left="2160" w:hanging="360"/>
      </w:pPr>
      <w:rPr>
        <w:rFonts w:ascii="Arial" w:hAnsi="Arial" w:cs="Arial" w:hint="default"/>
      </w:rPr>
    </w:lvl>
    <w:lvl w:ilvl="3" w:tplc="C52CC030">
      <w:start w:val="1"/>
      <w:numFmt w:val="bullet"/>
      <w:lvlText w:val="•"/>
      <w:lvlJc w:val="left"/>
      <w:pPr>
        <w:tabs>
          <w:tab w:val="num" w:pos="2880"/>
        </w:tabs>
        <w:ind w:left="2880" w:hanging="360"/>
      </w:pPr>
      <w:rPr>
        <w:rFonts w:ascii="Arial" w:hAnsi="Arial" w:cs="Arial" w:hint="default"/>
      </w:rPr>
    </w:lvl>
    <w:lvl w:ilvl="4" w:tplc="9AA42EF6">
      <w:start w:val="1"/>
      <w:numFmt w:val="bullet"/>
      <w:lvlText w:val="•"/>
      <w:lvlJc w:val="left"/>
      <w:pPr>
        <w:tabs>
          <w:tab w:val="num" w:pos="3600"/>
        </w:tabs>
        <w:ind w:left="3600" w:hanging="360"/>
      </w:pPr>
      <w:rPr>
        <w:rFonts w:ascii="Arial" w:hAnsi="Arial" w:cs="Arial" w:hint="default"/>
      </w:rPr>
    </w:lvl>
    <w:lvl w:ilvl="5" w:tplc="10DAF220">
      <w:start w:val="1"/>
      <w:numFmt w:val="bullet"/>
      <w:lvlText w:val="•"/>
      <w:lvlJc w:val="left"/>
      <w:pPr>
        <w:tabs>
          <w:tab w:val="num" w:pos="4320"/>
        </w:tabs>
        <w:ind w:left="4320" w:hanging="360"/>
      </w:pPr>
      <w:rPr>
        <w:rFonts w:ascii="Arial" w:hAnsi="Arial" w:cs="Arial" w:hint="default"/>
      </w:rPr>
    </w:lvl>
    <w:lvl w:ilvl="6" w:tplc="5DAACE70">
      <w:start w:val="1"/>
      <w:numFmt w:val="bullet"/>
      <w:lvlText w:val="•"/>
      <w:lvlJc w:val="left"/>
      <w:pPr>
        <w:tabs>
          <w:tab w:val="num" w:pos="5040"/>
        </w:tabs>
        <w:ind w:left="5040" w:hanging="360"/>
      </w:pPr>
      <w:rPr>
        <w:rFonts w:ascii="Arial" w:hAnsi="Arial" w:cs="Arial" w:hint="default"/>
      </w:rPr>
    </w:lvl>
    <w:lvl w:ilvl="7" w:tplc="366412C0">
      <w:start w:val="1"/>
      <w:numFmt w:val="bullet"/>
      <w:lvlText w:val="•"/>
      <w:lvlJc w:val="left"/>
      <w:pPr>
        <w:tabs>
          <w:tab w:val="num" w:pos="5760"/>
        </w:tabs>
        <w:ind w:left="5760" w:hanging="360"/>
      </w:pPr>
      <w:rPr>
        <w:rFonts w:ascii="Arial" w:hAnsi="Arial" w:cs="Arial" w:hint="default"/>
      </w:rPr>
    </w:lvl>
    <w:lvl w:ilvl="8" w:tplc="C9DA2830">
      <w:start w:val="1"/>
      <w:numFmt w:val="bullet"/>
      <w:lvlText w:val="•"/>
      <w:lvlJc w:val="left"/>
      <w:pPr>
        <w:tabs>
          <w:tab w:val="num" w:pos="6480"/>
        </w:tabs>
        <w:ind w:left="6480" w:hanging="360"/>
      </w:pPr>
      <w:rPr>
        <w:rFonts w:ascii="Arial" w:hAnsi="Arial" w:cs="Arial" w:hint="default"/>
      </w:rPr>
    </w:lvl>
  </w:abstractNum>
  <w:abstractNum w:abstractNumId="35">
    <w:nsid w:val="66E535C9"/>
    <w:multiLevelType w:val="hybridMultilevel"/>
    <w:tmpl w:val="4D86A78C"/>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36">
    <w:nsid w:val="68BD5C7A"/>
    <w:multiLevelType w:val="hybridMultilevel"/>
    <w:tmpl w:val="FEBAEF6C"/>
    <w:lvl w:ilvl="0" w:tplc="120EE64C">
      <w:numFmt w:val="bullet"/>
      <w:lvlText w:val="-"/>
      <w:lvlJc w:val="left"/>
      <w:pPr>
        <w:tabs>
          <w:tab w:val="num" w:pos="1320"/>
        </w:tabs>
        <w:ind w:left="1320" w:hanging="360"/>
      </w:pPr>
      <w:rPr>
        <w:rFonts w:ascii="Arial" w:eastAsia="Times New Roman" w:hAnsi="Arial" w:hint="default"/>
        <w:color w:val="auto"/>
      </w:rPr>
    </w:lvl>
    <w:lvl w:ilvl="1" w:tplc="04270003">
      <w:start w:val="1"/>
      <w:numFmt w:val="bullet"/>
      <w:lvlText w:val="o"/>
      <w:lvlJc w:val="left"/>
      <w:pPr>
        <w:tabs>
          <w:tab w:val="num" w:pos="2040"/>
        </w:tabs>
        <w:ind w:left="2040" w:hanging="360"/>
      </w:pPr>
      <w:rPr>
        <w:rFonts w:ascii="Courier New" w:hAnsi="Courier New" w:cs="Courier New" w:hint="default"/>
      </w:rPr>
    </w:lvl>
    <w:lvl w:ilvl="2" w:tplc="04270005">
      <w:start w:val="1"/>
      <w:numFmt w:val="bullet"/>
      <w:lvlText w:val=""/>
      <w:lvlJc w:val="left"/>
      <w:pPr>
        <w:tabs>
          <w:tab w:val="num" w:pos="2760"/>
        </w:tabs>
        <w:ind w:left="2760" w:hanging="360"/>
      </w:pPr>
      <w:rPr>
        <w:rFonts w:ascii="Wingdings" w:hAnsi="Wingdings" w:cs="Wingdings" w:hint="default"/>
      </w:rPr>
    </w:lvl>
    <w:lvl w:ilvl="3" w:tplc="04270001">
      <w:start w:val="1"/>
      <w:numFmt w:val="bullet"/>
      <w:lvlText w:val=""/>
      <w:lvlJc w:val="left"/>
      <w:pPr>
        <w:tabs>
          <w:tab w:val="num" w:pos="3480"/>
        </w:tabs>
        <w:ind w:left="3480" w:hanging="360"/>
      </w:pPr>
      <w:rPr>
        <w:rFonts w:ascii="Symbol" w:hAnsi="Symbol" w:cs="Symbol" w:hint="default"/>
      </w:rPr>
    </w:lvl>
    <w:lvl w:ilvl="4" w:tplc="04270003">
      <w:start w:val="1"/>
      <w:numFmt w:val="bullet"/>
      <w:lvlText w:val="o"/>
      <w:lvlJc w:val="left"/>
      <w:pPr>
        <w:tabs>
          <w:tab w:val="num" w:pos="4200"/>
        </w:tabs>
        <w:ind w:left="4200" w:hanging="360"/>
      </w:pPr>
      <w:rPr>
        <w:rFonts w:ascii="Courier New" w:hAnsi="Courier New" w:cs="Courier New" w:hint="default"/>
      </w:rPr>
    </w:lvl>
    <w:lvl w:ilvl="5" w:tplc="04270005">
      <w:start w:val="1"/>
      <w:numFmt w:val="bullet"/>
      <w:lvlText w:val=""/>
      <w:lvlJc w:val="left"/>
      <w:pPr>
        <w:tabs>
          <w:tab w:val="num" w:pos="4920"/>
        </w:tabs>
        <w:ind w:left="4920" w:hanging="360"/>
      </w:pPr>
      <w:rPr>
        <w:rFonts w:ascii="Wingdings" w:hAnsi="Wingdings" w:cs="Wingdings" w:hint="default"/>
      </w:rPr>
    </w:lvl>
    <w:lvl w:ilvl="6" w:tplc="04270001">
      <w:start w:val="1"/>
      <w:numFmt w:val="bullet"/>
      <w:lvlText w:val=""/>
      <w:lvlJc w:val="left"/>
      <w:pPr>
        <w:tabs>
          <w:tab w:val="num" w:pos="5640"/>
        </w:tabs>
        <w:ind w:left="5640" w:hanging="360"/>
      </w:pPr>
      <w:rPr>
        <w:rFonts w:ascii="Symbol" w:hAnsi="Symbol" w:cs="Symbol" w:hint="default"/>
      </w:rPr>
    </w:lvl>
    <w:lvl w:ilvl="7" w:tplc="04270003">
      <w:start w:val="1"/>
      <w:numFmt w:val="bullet"/>
      <w:lvlText w:val="o"/>
      <w:lvlJc w:val="left"/>
      <w:pPr>
        <w:tabs>
          <w:tab w:val="num" w:pos="6360"/>
        </w:tabs>
        <w:ind w:left="6360" w:hanging="360"/>
      </w:pPr>
      <w:rPr>
        <w:rFonts w:ascii="Courier New" w:hAnsi="Courier New" w:cs="Courier New" w:hint="default"/>
      </w:rPr>
    </w:lvl>
    <w:lvl w:ilvl="8" w:tplc="04270005">
      <w:start w:val="1"/>
      <w:numFmt w:val="bullet"/>
      <w:lvlText w:val=""/>
      <w:lvlJc w:val="left"/>
      <w:pPr>
        <w:tabs>
          <w:tab w:val="num" w:pos="7080"/>
        </w:tabs>
        <w:ind w:left="7080" w:hanging="360"/>
      </w:pPr>
      <w:rPr>
        <w:rFonts w:ascii="Wingdings" w:hAnsi="Wingdings" w:cs="Wingdings" w:hint="default"/>
      </w:rPr>
    </w:lvl>
  </w:abstractNum>
  <w:abstractNum w:abstractNumId="37">
    <w:nsid w:val="6B8E62ED"/>
    <w:multiLevelType w:val="hybridMultilevel"/>
    <w:tmpl w:val="809C6EC6"/>
    <w:lvl w:ilvl="0" w:tplc="E4726FC0">
      <w:start w:val="1"/>
      <w:numFmt w:val="upperRoman"/>
      <w:lvlText w:val="%1."/>
      <w:lvlJc w:val="left"/>
      <w:pPr>
        <w:ind w:left="1080" w:hanging="72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8">
    <w:nsid w:val="6E6A244E"/>
    <w:multiLevelType w:val="hybridMultilevel"/>
    <w:tmpl w:val="F4421E8A"/>
    <w:lvl w:ilvl="0" w:tplc="37A2A0A8">
      <w:start w:val="2015"/>
      <w:numFmt w:val="decimal"/>
      <w:lvlText w:val="%1"/>
      <w:lvlJc w:val="left"/>
      <w:pPr>
        <w:ind w:left="1047" w:hanging="48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9">
    <w:nsid w:val="75353C72"/>
    <w:multiLevelType w:val="hybridMultilevel"/>
    <w:tmpl w:val="4118C56C"/>
    <w:lvl w:ilvl="0" w:tplc="A1ACF22C">
      <w:start w:val="18"/>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40">
    <w:nsid w:val="76114B1B"/>
    <w:multiLevelType w:val="hybridMultilevel"/>
    <w:tmpl w:val="1738058A"/>
    <w:lvl w:ilvl="0" w:tplc="120EE64C">
      <w:numFmt w:val="bullet"/>
      <w:lvlText w:val="-"/>
      <w:lvlJc w:val="left"/>
      <w:pPr>
        <w:tabs>
          <w:tab w:val="num" w:pos="720"/>
        </w:tabs>
        <w:ind w:left="720" w:hanging="360"/>
      </w:pPr>
      <w:rPr>
        <w:rFonts w:ascii="Arial" w:eastAsia="Times New Roman" w:hAnsi="Arial" w:cs="Aria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1">
    <w:nsid w:val="7DE62FF3"/>
    <w:multiLevelType w:val="multilevel"/>
    <w:tmpl w:val="1E0030E0"/>
    <w:lvl w:ilvl="0">
      <w:start w:val="1"/>
      <w:numFmt w:val="decimal"/>
      <w:lvlText w:val="%1."/>
      <w:lvlJc w:val="left"/>
      <w:pPr>
        <w:ind w:left="786" w:hanging="360"/>
      </w:pPr>
      <w:rPr>
        <w:rFonts w:hint="default"/>
        <w:b w:val="0"/>
        <w:bCs w:val="0"/>
      </w:rPr>
    </w:lvl>
    <w:lvl w:ilvl="1">
      <w:start w:val="1"/>
      <w:numFmt w:val="decimal"/>
      <w:isLgl/>
      <w:lvlText w:val="%1.%2."/>
      <w:lvlJc w:val="left"/>
      <w:pPr>
        <w:ind w:left="786" w:hanging="360"/>
      </w:pPr>
      <w:rPr>
        <w:rFonts w:hint="default"/>
        <w:color w:val="FF0000"/>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2">
    <w:nsid w:val="7DFA22EA"/>
    <w:multiLevelType w:val="hybridMultilevel"/>
    <w:tmpl w:val="2C868888"/>
    <w:lvl w:ilvl="0" w:tplc="132E11CC">
      <w:start w:val="6"/>
      <w:numFmt w:val="decimal"/>
      <w:lvlText w:val="%1"/>
      <w:lvlJc w:val="left"/>
      <w:pPr>
        <w:ind w:left="900" w:hanging="360"/>
      </w:pPr>
      <w:rPr>
        <w:rFonts w:hint="default"/>
      </w:rPr>
    </w:lvl>
    <w:lvl w:ilvl="1" w:tplc="04270019">
      <w:start w:val="1"/>
      <w:numFmt w:val="lowerLetter"/>
      <w:lvlText w:val="%2."/>
      <w:lvlJc w:val="left"/>
      <w:pPr>
        <w:ind w:left="1620" w:hanging="360"/>
      </w:pPr>
    </w:lvl>
    <w:lvl w:ilvl="2" w:tplc="0427001B">
      <w:start w:val="1"/>
      <w:numFmt w:val="lowerRoman"/>
      <w:lvlText w:val="%3."/>
      <w:lvlJc w:val="right"/>
      <w:pPr>
        <w:ind w:left="2340" w:hanging="180"/>
      </w:pPr>
    </w:lvl>
    <w:lvl w:ilvl="3" w:tplc="0427000F">
      <w:start w:val="1"/>
      <w:numFmt w:val="decimal"/>
      <w:lvlText w:val="%4."/>
      <w:lvlJc w:val="left"/>
      <w:pPr>
        <w:ind w:left="3060" w:hanging="360"/>
      </w:pPr>
    </w:lvl>
    <w:lvl w:ilvl="4" w:tplc="04270019">
      <w:start w:val="1"/>
      <w:numFmt w:val="lowerLetter"/>
      <w:lvlText w:val="%5."/>
      <w:lvlJc w:val="left"/>
      <w:pPr>
        <w:ind w:left="3780" w:hanging="360"/>
      </w:pPr>
    </w:lvl>
    <w:lvl w:ilvl="5" w:tplc="0427001B">
      <w:start w:val="1"/>
      <w:numFmt w:val="lowerRoman"/>
      <w:lvlText w:val="%6."/>
      <w:lvlJc w:val="right"/>
      <w:pPr>
        <w:ind w:left="4500" w:hanging="180"/>
      </w:pPr>
    </w:lvl>
    <w:lvl w:ilvl="6" w:tplc="0427000F">
      <w:start w:val="1"/>
      <w:numFmt w:val="decimal"/>
      <w:lvlText w:val="%7."/>
      <w:lvlJc w:val="left"/>
      <w:pPr>
        <w:ind w:left="5220" w:hanging="360"/>
      </w:pPr>
    </w:lvl>
    <w:lvl w:ilvl="7" w:tplc="04270019">
      <w:start w:val="1"/>
      <w:numFmt w:val="lowerLetter"/>
      <w:lvlText w:val="%8."/>
      <w:lvlJc w:val="left"/>
      <w:pPr>
        <w:ind w:left="5940" w:hanging="360"/>
      </w:pPr>
    </w:lvl>
    <w:lvl w:ilvl="8" w:tplc="0427001B">
      <w:start w:val="1"/>
      <w:numFmt w:val="lowerRoman"/>
      <w:lvlText w:val="%9."/>
      <w:lvlJc w:val="right"/>
      <w:pPr>
        <w:ind w:left="6660" w:hanging="180"/>
      </w:pPr>
    </w:lvl>
  </w:abstractNum>
  <w:abstractNum w:abstractNumId="43">
    <w:nsid w:val="7F9B2642"/>
    <w:multiLevelType w:val="hybridMultilevel"/>
    <w:tmpl w:val="D97E4858"/>
    <w:lvl w:ilvl="0" w:tplc="8A1E47EE">
      <w:start w:val="2013"/>
      <w:numFmt w:val="decimal"/>
      <w:lvlText w:val="%1"/>
      <w:lvlJc w:val="left"/>
      <w:pPr>
        <w:ind w:left="1047" w:hanging="480"/>
      </w:pPr>
      <w:rPr>
        <w:rFonts w:hint="default"/>
      </w:rPr>
    </w:lvl>
    <w:lvl w:ilvl="1" w:tplc="04270019">
      <w:start w:val="1"/>
      <w:numFmt w:val="lowerLetter"/>
      <w:lvlText w:val="%2."/>
      <w:lvlJc w:val="left"/>
      <w:pPr>
        <w:ind w:left="1647" w:hanging="360"/>
      </w:pPr>
    </w:lvl>
    <w:lvl w:ilvl="2" w:tplc="0427001B">
      <w:start w:val="1"/>
      <w:numFmt w:val="lowerRoman"/>
      <w:lvlText w:val="%3."/>
      <w:lvlJc w:val="right"/>
      <w:pPr>
        <w:ind w:left="2367" w:hanging="180"/>
      </w:pPr>
    </w:lvl>
    <w:lvl w:ilvl="3" w:tplc="0427000F">
      <w:start w:val="1"/>
      <w:numFmt w:val="decimal"/>
      <w:lvlText w:val="%4."/>
      <w:lvlJc w:val="left"/>
      <w:pPr>
        <w:ind w:left="3087" w:hanging="360"/>
      </w:pPr>
    </w:lvl>
    <w:lvl w:ilvl="4" w:tplc="04270019">
      <w:start w:val="1"/>
      <w:numFmt w:val="lowerLetter"/>
      <w:lvlText w:val="%5."/>
      <w:lvlJc w:val="left"/>
      <w:pPr>
        <w:ind w:left="3807" w:hanging="360"/>
      </w:pPr>
    </w:lvl>
    <w:lvl w:ilvl="5" w:tplc="0427001B">
      <w:start w:val="1"/>
      <w:numFmt w:val="lowerRoman"/>
      <w:lvlText w:val="%6."/>
      <w:lvlJc w:val="right"/>
      <w:pPr>
        <w:ind w:left="4527" w:hanging="180"/>
      </w:pPr>
    </w:lvl>
    <w:lvl w:ilvl="6" w:tplc="0427000F">
      <w:start w:val="1"/>
      <w:numFmt w:val="decimal"/>
      <w:lvlText w:val="%7."/>
      <w:lvlJc w:val="left"/>
      <w:pPr>
        <w:ind w:left="5247" w:hanging="360"/>
      </w:pPr>
    </w:lvl>
    <w:lvl w:ilvl="7" w:tplc="04270019">
      <w:start w:val="1"/>
      <w:numFmt w:val="lowerLetter"/>
      <w:lvlText w:val="%8."/>
      <w:lvlJc w:val="left"/>
      <w:pPr>
        <w:ind w:left="5967" w:hanging="360"/>
      </w:pPr>
    </w:lvl>
    <w:lvl w:ilvl="8" w:tplc="0427001B">
      <w:start w:val="1"/>
      <w:numFmt w:val="lowerRoman"/>
      <w:lvlText w:val="%9."/>
      <w:lvlJc w:val="right"/>
      <w:pPr>
        <w:ind w:left="6687" w:hanging="180"/>
      </w:pPr>
    </w:lvl>
  </w:abstractNum>
  <w:num w:numId="1">
    <w:abstractNumId w:val="4"/>
  </w:num>
  <w:num w:numId="2">
    <w:abstractNumId w:val="36"/>
  </w:num>
  <w:num w:numId="3">
    <w:abstractNumId w:val="33"/>
  </w:num>
  <w:num w:numId="4">
    <w:abstractNumId w:val="0"/>
  </w:num>
  <w:num w:numId="5">
    <w:abstractNumId w:val="9"/>
  </w:num>
  <w:num w:numId="6">
    <w:abstractNumId w:val="28"/>
  </w:num>
  <w:num w:numId="7">
    <w:abstractNumId w:val="10"/>
  </w:num>
  <w:num w:numId="8">
    <w:abstractNumId w:val="42"/>
  </w:num>
  <w:num w:numId="9">
    <w:abstractNumId w:val="18"/>
  </w:num>
  <w:num w:numId="10">
    <w:abstractNumId w:val="20"/>
  </w:num>
  <w:num w:numId="11">
    <w:abstractNumId w:val="16"/>
  </w:num>
  <w:num w:numId="12">
    <w:abstractNumId w:val="3"/>
  </w:num>
  <w:num w:numId="13">
    <w:abstractNumId w:val="41"/>
  </w:num>
  <w:num w:numId="14">
    <w:abstractNumId w:val="31"/>
  </w:num>
  <w:num w:numId="15">
    <w:abstractNumId w:val="12"/>
  </w:num>
  <w:num w:numId="16">
    <w:abstractNumId w:val="7"/>
  </w:num>
  <w:num w:numId="17">
    <w:abstractNumId w:val="13"/>
  </w:num>
  <w:num w:numId="18">
    <w:abstractNumId w:val="17"/>
  </w:num>
  <w:num w:numId="19">
    <w:abstractNumId w:val="15"/>
  </w:num>
  <w:num w:numId="20">
    <w:abstractNumId w:val="27"/>
  </w:num>
  <w:num w:numId="21">
    <w:abstractNumId w:val="35"/>
  </w:num>
  <w:num w:numId="22">
    <w:abstractNumId w:val="8"/>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43"/>
  </w:num>
  <w:num w:numId="26">
    <w:abstractNumId w:val="37"/>
  </w:num>
  <w:num w:numId="27">
    <w:abstractNumId w:val="23"/>
  </w:num>
  <w:num w:numId="28">
    <w:abstractNumId w:val="14"/>
  </w:num>
  <w:num w:numId="29">
    <w:abstractNumId w:val="5"/>
  </w:num>
  <w:num w:numId="30">
    <w:abstractNumId w:val="6"/>
  </w:num>
  <w:num w:numId="31">
    <w:abstractNumId w:val="22"/>
  </w:num>
  <w:num w:numId="32">
    <w:abstractNumId w:val="34"/>
  </w:num>
  <w:num w:numId="33">
    <w:abstractNumId w:val="26"/>
  </w:num>
  <w:num w:numId="34">
    <w:abstractNumId w:val="24"/>
  </w:num>
  <w:num w:numId="35">
    <w:abstractNumId w:val="39"/>
  </w:num>
  <w:num w:numId="36">
    <w:abstractNumId w:val="1"/>
  </w:num>
  <w:num w:numId="37">
    <w:abstractNumId w:val="30"/>
  </w:num>
  <w:num w:numId="38">
    <w:abstractNumId w:val="2"/>
  </w:num>
  <w:num w:numId="39">
    <w:abstractNumId w:val="21"/>
  </w:num>
  <w:num w:numId="40">
    <w:abstractNumId w:val="32"/>
  </w:num>
  <w:num w:numId="41">
    <w:abstractNumId w:val="40"/>
  </w:num>
  <w:num w:numId="42">
    <w:abstractNumId w:val="19"/>
  </w:num>
  <w:num w:numId="43">
    <w:abstractNumId w:val="38"/>
  </w:num>
  <w:num w:numId="4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1298"/>
  <w:hyphenationZone w:val="396"/>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B516CA"/>
    <w:rsid w:val="000011BF"/>
    <w:rsid w:val="000014F1"/>
    <w:rsid w:val="000054FC"/>
    <w:rsid w:val="00005CCA"/>
    <w:rsid w:val="00005F5E"/>
    <w:rsid w:val="00006244"/>
    <w:rsid w:val="000075A8"/>
    <w:rsid w:val="00011FE6"/>
    <w:rsid w:val="00014D64"/>
    <w:rsid w:val="00014F5E"/>
    <w:rsid w:val="00015CC1"/>
    <w:rsid w:val="000175D4"/>
    <w:rsid w:val="00020447"/>
    <w:rsid w:val="000212B7"/>
    <w:rsid w:val="00025DD2"/>
    <w:rsid w:val="00030DF4"/>
    <w:rsid w:val="00034105"/>
    <w:rsid w:val="00035CB0"/>
    <w:rsid w:val="000366F3"/>
    <w:rsid w:val="0004090B"/>
    <w:rsid w:val="00042CAF"/>
    <w:rsid w:val="00042E74"/>
    <w:rsid w:val="0004543A"/>
    <w:rsid w:val="00045A01"/>
    <w:rsid w:val="000471F2"/>
    <w:rsid w:val="000473C0"/>
    <w:rsid w:val="00050719"/>
    <w:rsid w:val="00052498"/>
    <w:rsid w:val="00053000"/>
    <w:rsid w:val="0005311F"/>
    <w:rsid w:val="00054B7C"/>
    <w:rsid w:val="00056D00"/>
    <w:rsid w:val="0006298C"/>
    <w:rsid w:val="00064289"/>
    <w:rsid w:val="000655A7"/>
    <w:rsid w:val="00076599"/>
    <w:rsid w:val="00077199"/>
    <w:rsid w:val="0008282E"/>
    <w:rsid w:val="0008366E"/>
    <w:rsid w:val="00084ACE"/>
    <w:rsid w:val="000856B5"/>
    <w:rsid w:val="00087583"/>
    <w:rsid w:val="00090091"/>
    <w:rsid w:val="00090281"/>
    <w:rsid w:val="00090AC5"/>
    <w:rsid w:val="0009122B"/>
    <w:rsid w:val="00093489"/>
    <w:rsid w:val="00093971"/>
    <w:rsid w:val="0009479E"/>
    <w:rsid w:val="000A1539"/>
    <w:rsid w:val="000A1919"/>
    <w:rsid w:val="000A2B68"/>
    <w:rsid w:val="000A32EC"/>
    <w:rsid w:val="000A41BF"/>
    <w:rsid w:val="000A7A95"/>
    <w:rsid w:val="000B2410"/>
    <w:rsid w:val="000B48EC"/>
    <w:rsid w:val="000C456E"/>
    <w:rsid w:val="000C49A8"/>
    <w:rsid w:val="000C4C00"/>
    <w:rsid w:val="000C51D5"/>
    <w:rsid w:val="000D345E"/>
    <w:rsid w:val="000D4CAB"/>
    <w:rsid w:val="000D7353"/>
    <w:rsid w:val="000E0B75"/>
    <w:rsid w:val="000E158A"/>
    <w:rsid w:val="000E2F94"/>
    <w:rsid w:val="000F1E62"/>
    <w:rsid w:val="000F2F13"/>
    <w:rsid w:val="000F32FC"/>
    <w:rsid w:val="000F4FE6"/>
    <w:rsid w:val="000F7409"/>
    <w:rsid w:val="000F77FB"/>
    <w:rsid w:val="00100714"/>
    <w:rsid w:val="001009F3"/>
    <w:rsid w:val="00100D31"/>
    <w:rsid w:val="0010267F"/>
    <w:rsid w:val="00102920"/>
    <w:rsid w:val="001101E9"/>
    <w:rsid w:val="001113B4"/>
    <w:rsid w:val="00114B46"/>
    <w:rsid w:val="00115D76"/>
    <w:rsid w:val="001162C8"/>
    <w:rsid w:val="00117C0C"/>
    <w:rsid w:val="00120D2C"/>
    <w:rsid w:val="00122B71"/>
    <w:rsid w:val="00122D44"/>
    <w:rsid w:val="001230E5"/>
    <w:rsid w:val="001232A3"/>
    <w:rsid w:val="001248E2"/>
    <w:rsid w:val="00127008"/>
    <w:rsid w:val="00127403"/>
    <w:rsid w:val="0013165A"/>
    <w:rsid w:val="00131C14"/>
    <w:rsid w:val="0013375D"/>
    <w:rsid w:val="00135763"/>
    <w:rsid w:val="00135CBC"/>
    <w:rsid w:val="0014066E"/>
    <w:rsid w:val="0014212D"/>
    <w:rsid w:val="00143D7C"/>
    <w:rsid w:val="001447BA"/>
    <w:rsid w:val="00145F9D"/>
    <w:rsid w:val="00146CF8"/>
    <w:rsid w:val="00151124"/>
    <w:rsid w:val="00151B9E"/>
    <w:rsid w:val="001541D7"/>
    <w:rsid w:val="00155D9A"/>
    <w:rsid w:val="00155FC0"/>
    <w:rsid w:val="00156594"/>
    <w:rsid w:val="00156C8D"/>
    <w:rsid w:val="00157821"/>
    <w:rsid w:val="00157C0D"/>
    <w:rsid w:val="00160B54"/>
    <w:rsid w:val="00166402"/>
    <w:rsid w:val="001736FA"/>
    <w:rsid w:val="00175292"/>
    <w:rsid w:val="001765D3"/>
    <w:rsid w:val="00177374"/>
    <w:rsid w:val="00177E02"/>
    <w:rsid w:val="00181F54"/>
    <w:rsid w:val="001827C9"/>
    <w:rsid w:val="00182865"/>
    <w:rsid w:val="00182E64"/>
    <w:rsid w:val="00184680"/>
    <w:rsid w:val="00185F68"/>
    <w:rsid w:val="001861BC"/>
    <w:rsid w:val="001865D3"/>
    <w:rsid w:val="0019146C"/>
    <w:rsid w:val="00191599"/>
    <w:rsid w:val="001915EF"/>
    <w:rsid w:val="00192617"/>
    <w:rsid w:val="00192F22"/>
    <w:rsid w:val="00194463"/>
    <w:rsid w:val="001965D3"/>
    <w:rsid w:val="00196C66"/>
    <w:rsid w:val="00196DAB"/>
    <w:rsid w:val="00197307"/>
    <w:rsid w:val="00197797"/>
    <w:rsid w:val="001A0864"/>
    <w:rsid w:val="001A4F27"/>
    <w:rsid w:val="001A68D9"/>
    <w:rsid w:val="001A7A20"/>
    <w:rsid w:val="001B1AF8"/>
    <w:rsid w:val="001B5390"/>
    <w:rsid w:val="001B5A8C"/>
    <w:rsid w:val="001B749E"/>
    <w:rsid w:val="001C29AF"/>
    <w:rsid w:val="001C3328"/>
    <w:rsid w:val="001C38BD"/>
    <w:rsid w:val="001C3D63"/>
    <w:rsid w:val="001D1964"/>
    <w:rsid w:val="001D3128"/>
    <w:rsid w:val="001E111C"/>
    <w:rsid w:val="001E4DCB"/>
    <w:rsid w:val="001E5DD0"/>
    <w:rsid w:val="001F245C"/>
    <w:rsid w:val="001F710F"/>
    <w:rsid w:val="001F71B8"/>
    <w:rsid w:val="00200648"/>
    <w:rsid w:val="002069A9"/>
    <w:rsid w:val="0021048D"/>
    <w:rsid w:val="002107B2"/>
    <w:rsid w:val="002107FB"/>
    <w:rsid w:val="002120F6"/>
    <w:rsid w:val="002121DF"/>
    <w:rsid w:val="00212B3F"/>
    <w:rsid w:val="00214F52"/>
    <w:rsid w:val="00215A71"/>
    <w:rsid w:val="0022018E"/>
    <w:rsid w:val="00220835"/>
    <w:rsid w:val="00220ACF"/>
    <w:rsid w:val="00221BA0"/>
    <w:rsid w:val="00223F78"/>
    <w:rsid w:val="002243D7"/>
    <w:rsid w:val="002260F8"/>
    <w:rsid w:val="0022655D"/>
    <w:rsid w:val="00230DFD"/>
    <w:rsid w:val="00231F22"/>
    <w:rsid w:val="00233819"/>
    <w:rsid w:val="00234421"/>
    <w:rsid w:val="0023465D"/>
    <w:rsid w:val="0023597F"/>
    <w:rsid w:val="0023621C"/>
    <w:rsid w:val="00236958"/>
    <w:rsid w:val="00237AB1"/>
    <w:rsid w:val="00240033"/>
    <w:rsid w:val="00240FE2"/>
    <w:rsid w:val="002415AC"/>
    <w:rsid w:val="00241EAF"/>
    <w:rsid w:val="002423C1"/>
    <w:rsid w:val="00242AD0"/>
    <w:rsid w:val="00244396"/>
    <w:rsid w:val="00245FDE"/>
    <w:rsid w:val="00247103"/>
    <w:rsid w:val="002505D9"/>
    <w:rsid w:val="0025076A"/>
    <w:rsid w:val="00250EA6"/>
    <w:rsid w:val="002523A4"/>
    <w:rsid w:val="00256416"/>
    <w:rsid w:val="00261EA0"/>
    <w:rsid w:val="002627D3"/>
    <w:rsid w:val="00263A9A"/>
    <w:rsid w:val="00263E65"/>
    <w:rsid w:val="00266CD7"/>
    <w:rsid w:val="00272242"/>
    <w:rsid w:val="0027359A"/>
    <w:rsid w:val="002747AC"/>
    <w:rsid w:val="002848C5"/>
    <w:rsid w:val="002855B5"/>
    <w:rsid w:val="002917AF"/>
    <w:rsid w:val="00292C29"/>
    <w:rsid w:val="0029366D"/>
    <w:rsid w:val="00293848"/>
    <w:rsid w:val="00296560"/>
    <w:rsid w:val="002A0C0E"/>
    <w:rsid w:val="002A1614"/>
    <w:rsid w:val="002A1F67"/>
    <w:rsid w:val="002A20A3"/>
    <w:rsid w:val="002A22B5"/>
    <w:rsid w:val="002A3A56"/>
    <w:rsid w:val="002A3FF4"/>
    <w:rsid w:val="002A5A08"/>
    <w:rsid w:val="002A6321"/>
    <w:rsid w:val="002B05DE"/>
    <w:rsid w:val="002B18E9"/>
    <w:rsid w:val="002B1AEC"/>
    <w:rsid w:val="002B1D3F"/>
    <w:rsid w:val="002B1DF9"/>
    <w:rsid w:val="002B57F0"/>
    <w:rsid w:val="002C3D93"/>
    <w:rsid w:val="002C3F5C"/>
    <w:rsid w:val="002C68F1"/>
    <w:rsid w:val="002D36FE"/>
    <w:rsid w:val="002D6077"/>
    <w:rsid w:val="002E287C"/>
    <w:rsid w:val="002E2E05"/>
    <w:rsid w:val="002E4336"/>
    <w:rsid w:val="002E54EE"/>
    <w:rsid w:val="002E7F15"/>
    <w:rsid w:val="002F0BC2"/>
    <w:rsid w:val="002F1FDC"/>
    <w:rsid w:val="002F230B"/>
    <w:rsid w:val="002F4CD4"/>
    <w:rsid w:val="002F6884"/>
    <w:rsid w:val="00302A89"/>
    <w:rsid w:val="00302DB3"/>
    <w:rsid w:val="0030504A"/>
    <w:rsid w:val="00306696"/>
    <w:rsid w:val="00307853"/>
    <w:rsid w:val="00307B49"/>
    <w:rsid w:val="00310A6A"/>
    <w:rsid w:val="003142BE"/>
    <w:rsid w:val="00314C68"/>
    <w:rsid w:val="00315978"/>
    <w:rsid w:val="00316393"/>
    <w:rsid w:val="00321679"/>
    <w:rsid w:val="0032199A"/>
    <w:rsid w:val="003236EF"/>
    <w:rsid w:val="00325BCC"/>
    <w:rsid w:val="00330E2D"/>
    <w:rsid w:val="00332CCA"/>
    <w:rsid w:val="00337C53"/>
    <w:rsid w:val="00342495"/>
    <w:rsid w:val="003443F1"/>
    <w:rsid w:val="0034491F"/>
    <w:rsid w:val="00344CF1"/>
    <w:rsid w:val="00345B6B"/>
    <w:rsid w:val="00347752"/>
    <w:rsid w:val="00350039"/>
    <w:rsid w:val="00350BB7"/>
    <w:rsid w:val="00350D77"/>
    <w:rsid w:val="003510F0"/>
    <w:rsid w:val="00351CE0"/>
    <w:rsid w:val="003539FA"/>
    <w:rsid w:val="00357270"/>
    <w:rsid w:val="00357486"/>
    <w:rsid w:val="00360185"/>
    <w:rsid w:val="00363060"/>
    <w:rsid w:val="00365004"/>
    <w:rsid w:val="003651B8"/>
    <w:rsid w:val="003656FC"/>
    <w:rsid w:val="00365E23"/>
    <w:rsid w:val="00372025"/>
    <w:rsid w:val="00373477"/>
    <w:rsid w:val="00374080"/>
    <w:rsid w:val="0037480E"/>
    <w:rsid w:val="003812EC"/>
    <w:rsid w:val="003839A8"/>
    <w:rsid w:val="00386101"/>
    <w:rsid w:val="0038728D"/>
    <w:rsid w:val="003904FB"/>
    <w:rsid w:val="00391A26"/>
    <w:rsid w:val="00391CD7"/>
    <w:rsid w:val="00391FEF"/>
    <w:rsid w:val="00397687"/>
    <w:rsid w:val="003A0E46"/>
    <w:rsid w:val="003A1373"/>
    <w:rsid w:val="003A1438"/>
    <w:rsid w:val="003A1F8B"/>
    <w:rsid w:val="003A65C2"/>
    <w:rsid w:val="003A7040"/>
    <w:rsid w:val="003B093D"/>
    <w:rsid w:val="003B1B5F"/>
    <w:rsid w:val="003B1E9B"/>
    <w:rsid w:val="003B32D5"/>
    <w:rsid w:val="003B35E9"/>
    <w:rsid w:val="003B5331"/>
    <w:rsid w:val="003B7171"/>
    <w:rsid w:val="003B72F5"/>
    <w:rsid w:val="003B7CCD"/>
    <w:rsid w:val="003C010A"/>
    <w:rsid w:val="003C10C9"/>
    <w:rsid w:val="003C1546"/>
    <w:rsid w:val="003C15F1"/>
    <w:rsid w:val="003C37AF"/>
    <w:rsid w:val="003C43C9"/>
    <w:rsid w:val="003C44FA"/>
    <w:rsid w:val="003C7F83"/>
    <w:rsid w:val="003D104C"/>
    <w:rsid w:val="003D1894"/>
    <w:rsid w:val="003D253E"/>
    <w:rsid w:val="003D326D"/>
    <w:rsid w:val="003D3DE5"/>
    <w:rsid w:val="003D5654"/>
    <w:rsid w:val="003E1D51"/>
    <w:rsid w:val="003E2A44"/>
    <w:rsid w:val="003E411D"/>
    <w:rsid w:val="003E48CB"/>
    <w:rsid w:val="003E4A61"/>
    <w:rsid w:val="003E7025"/>
    <w:rsid w:val="003F02B3"/>
    <w:rsid w:val="003F06B4"/>
    <w:rsid w:val="003F076D"/>
    <w:rsid w:val="003F0AC8"/>
    <w:rsid w:val="003F1086"/>
    <w:rsid w:val="003F236B"/>
    <w:rsid w:val="003F33AD"/>
    <w:rsid w:val="003F3A6D"/>
    <w:rsid w:val="003F45F6"/>
    <w:rsid w:val="003F4F1D"/>
    <w:rsid w:val="003F53B6"/>
    <w:rsid w:val="003F6BD2"/>
    <w:rsid w:val="003F711C"/>
    <w:rsid w:val="003F76BA"/>
    <w:rsid w:val="003F7744"/>
    <w:rsid w:val="003F7C45"/>
    <w:rsid w:val="00401F25"/>
    <w:rsid w:val="00402E91"/>
    <w:rsid w:val="004042AB"/>
    <w:rsid w:val="004042F9"/>
    <w:rsid w:val="004126C7"/>
    <w:rsid w:val="004159CF"/>
    <w:rsid w:val="00417F86"/>
    <w:rsid w:val="0042152A"/>
    <w:rsid w:val="00421D16"/>
    <w:rsid w:val="00421D24"/>
    <w:rsid w:val="004229CC"/>
    <w:rsid w:val="004277D5"/>
    <w:rsid w:val="004300E7"/>
    <w:rsid w:val="004313A6"/>
    <w:rsid w:val="00431EB5"/>
    <w:rsid w:val="00432F52"/>
    <w:rsid w:val="004335BD"/>
    <w:rsid w:val="00433EF1"/>
    <w:rsid w:val="00433F4A"/>
    <w:rsid w:val="00433FAE"/>
    <w:rsid w:val="00434CBA"/>
    <w:rsid w:val="004355C5"/>
    <w:rsid w:val="004365DC"/>
    <w:rsid w:val="00440F16"/>
    <w:rsid w:val="00441BCA"/>
    <w:rsid w:val="00441EB2"/>
    <w:rsid w:val="00445141"/>
    <w:rsid w:val="00446D1D"/>
    <w:rsid w:val="00455312"/>
    <w:rsid w:val="004674E1"/>
    <w:rsid w:val="00467995"/>
    <w:rsid w:val="00473ED4"/>
    <w:rsid w:val="00474B3B"/>
    <w:rsid w:val="004761DD"/>
    <w:rsid w:val="00477070"/>
    <w:rsid w:val="004802AD"/>
    <w:rsid w:val="004827A0"/>
    <w:rsid w:val="0048340B"/>
    <w:rsid w:val="00486368"/>
    <w:rsid w:val="00486C4B"/>
    <w:rsid w:val="00487381"/>
    <w:rsid w:val="00487DF8"/>
    <w:rsid w:val="004906FB"/>
    <w:rsid w:val="00494CB3"/>
    <w:rsid w:val="00495733"/>
    <w:rsid w:val="00496139"/>
    <w:rsid w:val="004969E1"/>
    <w:rsid w:val="004A05C6"/>
    <w:rsid w:val="004A35D2"/>
    <w:rsid w:val="004A3EB5"/>
    <w:rsid w:val="004A5D65"/>
    <w:rsid w:val="004A7559"/>
    <w:rsid w:val="004B03DC"/>
    <w:rsid w:val="004B0563"/>
    <w:rsid w:val="004B106A"/>
    <w:rsid w:val="004B3682"/>
    <w:rsid w:val="004B38E0"/>
    <w:rsid w:val="004B38F3"/>
    <w:rsid w:val="004B3C01"/>
    <w:rsid w:val="004B4A60"/>
    <w:rsid w:val="004B6561"/>
    <w:rsid w:val="004B68C8"/>
    <w:rsid w:val="004B743B"/>
    <w:rsid w:val="004B7D35"/>
    <w:rsid w:val="004C20E8"/>
    <w:rsid w:val="004C2B0F"/>
    <w:rsid w:val="004C2FE7"/>
    <w:rsid w:val="004C3DDC"/>
    <w:rsid w:val="004D1741"/>
    <w:rsid w:val="004D225D"/>
    <w:rsid w:val="004D271C"/>
    <w:rsid w:val="004D2B27"/>
    <w:rsid w:val="004D3DA1"/>
    <w:rsid w:val="004D5A9A"/>
    <w:rsid w:val="004D6A5E"/>
    <w:rsid w:val="004D6AE7"/>
    <w:rsid w:val="004D746E"/>
    <w:rsid w:val="004E00DF"/>
    <w:rsid w:val="004E06AF"/>
    <w:rsid w:val="004E0881"/>
    <w:rsid w:val="004E0A04"/>
    <w:rsid w:val="004E0AAA"/>
    <w:rsid w:val="004E32D1"/>
    <w:rsid w:val="004E426E"/>
    <w:rsid w:val="004E4588"/>
    <w:rsid w:val="004E460E"/>
    <w:rsid w:val="004E4FF9"/>
    <w:rsid w:val="004F028A"/>
    <w:rsid w:val="004F1019"/>
    <w:rsid w:val="004F11FE"/>
    <w:rsid w:val="004F2E68"/>
    <w:rsid w:val="004F611C"/>
    <w:rsid w:val="004F6A86"/>
    <w:rsid w:val="005060EE"/>
    <w:rsid w:val="00510594"/>
    <w:rsid w:val="00510D74"/>
    <w:rsid w:val="0051102E"/>
    <w:rsid w:val="005112A7"/>
    <w:rsid w:val="00515D12"/>
    <w:rsid w:val="00516168"/>
    <w:rsid w:val="00516402"/>
    <w:rsid w:val="00517660"/>
    <w:rsid w:val="00520008"/>
    <w:rsid w:val="00520C31"/>
    <w:rsid w:val="00520F57"/>
    <w:rsid w:val="0052213C"/>
    <w:rsid w:val="005242D0"/>
    <w:rsid w:val="005245F8"/>
    <w:rsid w:val="00526F2F"/>
    <w:rsid w:val="00532DAD"/>
    <w:rsid w:val="00536574"/>
    <w:rsid w:val="00536B09"/>
    <w:rsid w:val="005410FA"/>
    <w:rsid w:val="0055348F"/>
    <w:rsid w:val="00553B80"/>
    <w:rsid w:val="00553EC1"/>
    <w:rsid w:val="00555878"/>
    <w:rsid w:val="00556159"/>
    <w:rsid w:val="00562547"/>
    <w:rsid w:val="00562942"/>
    <w:rsid w:val="00562D94"/>
    <w:rsid w:val="00565E11"/>
    <w:rsid w:val="00567B2D"/>
    <w:rsid w:val="005703D4"/>
    <w:rsid w:val="0057323B"/>
    <w:rsid w:val="00574E61"/>
    <w:rsid w:val="00575D17"/>
    <w:rsid w:val="005774C0"/>
    <w:rsid w:val="0058072F"/>
    <w:rsid w:val="00580A3F"/>
    <w:rsid w:val="00581CE4"/>
    <w:rsid w:val="005829DC"/>
    <w:rsid w:val="00584B97"/>
    <w:rsid w:val="00586C7F"/>
    <w:rsid w:val="0058762F"/>
    <w:rsid w:val="00587B5F"/>
    <w:rsid w:val="005903D0"/>
    <w:rsid w:val="005923A5"/>
    <w:rsid w:val="0059261D"/>
    <w:rsid w:val="005928D8"/>
    <w:rsid w:val="00596120"/>
    <w:rsid w:val="005A43D0"/>
    <w:rsid w:val="005B0B49"/>
    <w:rsid w:val="005B25A3"/>
    <w:rsid w:val="005B2E98"/>
    <w:rsid w:val="005B4BFC"/>
    <w:rsid w:val="005C0068"/>
    <w:rsid w:val="005C1F42"/>
    <w:rsid w:val="005C41AD"/>
    <w:rsid w:val="005C546B"/>
    <w:rsid w:val="005C6476"/>
    <w:rsid w:val="005C74D6"/>
    <w:rsid w:val="005D0C3A"/>
    <w:rsid w:val="005D4E93"/>
    <w:rsid w:val="005D52DF"/>
    <w:rsid w:val="005D62C3"/>
    <w:rsid w:val="005D641B"/>
    <w:rsid w:val="005D6597"/>
    <w:rsid w:val="005D71AA"/>
    <w:rsid w:val="005E1553"/>
    <w:rsid w:val="005E220B"/>
    <w:rsid w:val="005E263A"/>
    <w:rsid w:val="005E3F80"/>
    <w:rsid w:val="005E5836"/>
    <w:rsid w:val="005E5BD5"/>
    <w:rsid w:val="005E772A"/>
    <w:rsid w:val="005F0746"/>
    <w:rsid w:val="005F35ED"/>
    <w:rsid w:val="005F3EA9"/>
    <w:rsid w:val="005F47B7"/>
    <w:rsid w:val="00601CAA"/>
    <w:rsid w:val="00601D8C"/>
    <w:rsid w:val="006028BC"/>
    <w:rsid w:val="006032F4"/>
    <w:rsid w:val="006038FC"/>
    <w:rsid w:val="00612ADB"/>
    <w:rsid w:val="00613C20"/>
    <w:rsid w:val="006173BE"/>
    <w:rsid w:val="0062025C"/>
    <w:rsid w:val="00621185"/>
    <w:rsid w:val="0062202A"/>
    <w:rsid w:val="006224E7"/>
    <w:rsid w:val="00624641"/>
    <w:rsid w:val="00625D9E"/>
    <w:rsid w:val="006269A6"/>
    <w:rsid w:val="00627646"/>
    <w:rsid w:val="00627955"/>
    <w:rsid w:val="00633893"/>
    <w:rsid w:val="006343E2"/>
    <w:rsid w:val="00636A6C"/>
    <w:rsid w:val="00637A47"/>
    <w:rsid w:val="0064015C"/>
    <w:rsid w:val="00642044"/>
    <w:rsid w:val="006422A1"/>
    <w:rsid w:val="00642312"/>
    <w:rsid w:val="00644607"/>
    <w:rsid w:val="00646736"/>
    <w:rsid w:val="00646FD5"/>
    <w:rsid w:val="00647B12"/>
    <w:rsid w:val="006504B6"/>
    <w:rsid w:val="00650DB4"/>
    <w:rsid w:val="00655489"/>
    <w:rsid w:val="00655619"/>
    <w:rsid w:val="00655A7B"/>
    <w:rsid w:val="00661A0C"/>
    <w:rsid w:val="006629EB"/>
    <w:rsid w:val="00662E07"/>
    <w:rsid w:val="006644E2"/>
    <w:rsid w:val="00665B1A"/>
    <w:rsid w:val="006668C0"/>
    <w:rsid w:val="00672CA4"/>
    <w:rsid w:val="00673A68"/>
    <w:rsid w:val="00673DE0"/>
    <w:rsid w:val="006757E0"/>
    <w:rsid w:val="0068023B"/>
    <w:rsid w:val="00682F4B"/>
    <w:rsid w:val="0068421B"/>
    <w:rsid w:val="006843E7"/>
    <w:rsid w:val="006857D3"/>
    <w:rsid w:val="00685971"/>
    <w:rsid w:val="006904A7"/>
    <w:rsid w:val="006907E7"/>
    <w:rsid w:val="006913B1"/>
    <w:rsid w:val="00691983"/>
    <w:rsid w:val="00692F83"/>
    <w:rsid w:val="00695AA7"/>
    <w:rsid w:val="006961E9"/>
    <w:rsid w:val="006A01DE"/>
    <w:rsid w:val="006A4982"/>
    <w:rsid w:val="006A6BDD"/>
    <w:rsid w:val="006B0C42"/>
    <w:rsid w:val="006B309E"/>
    <w:rsid w:val="006B628F"/>
    <w:rsid w:val="006C0730"/>
    <w:rsid w:val="006C2CC4"/>
    <w:rsid w:val="006C3B4A"/>
    <w:rsid w:val="006C5047"/>
    <w:rsid w:val="006C5CC2"/>
    <w:rsid w:val="006C7669"/>
    <w:rsid w:val="006D0568"/>
    <w:rsid w:val="006D1C26"/>
    <w:rsid w:val="006D320D"/>
    <w:rsid w:val="006D3934"/>
    <w:rsid w:val="006D4F87"/>
    <w:rsid w:val="006E0E73"/>
    <w:rsid w:val="006E3D14"/>
    <w:rsid w:val="006E6184"/>
    <w:rsid w:val="006E71FD"/>
    <w:rsid w:val="006E759D"/>
    <w:rsid w:val="006E7725"/>
    <w:rsid w:val="006F07AF"/>
    <w:rsid w:val="006F1DFC"/>
    <w:rsid w:val="006F28F9"/>
    <w:rsid w:val="006F34FA"/>
    <w:rsid w:val="006F3CD7"/>
    <w:rsid w:val="006F4AD8"/>
    <w:rsid w:val="006F4F4E"/>
    <w:rsid w:val="006F5D1E"/>
    <w:rsid w:val="006F6705"/>
    <w:rsid w:val="006F6D15"/>
    <w:rsid w:val="007008AE"/>
    <w:rsid w:val="007023D9"/>
    <w:rsid w:val="00706DEE"/>
    <w:rsid w:val="007078FD"/>
    <w:rsid w:val="0071090A"/>
    <w:rsid w:val="00711658"/>
    <w:rsid w:val="00711E18"/>
    <w:rsid w:val="007143E8"/>
    <w:rsid w:val="0071774F"/>
    <w:rsid w:val="00721EDE"/>
    <w:rsid w:val="00723B26"/>
    <w:rsid w:val="00726F50"/>
    <w:rsid w:val="00731402"/>
    <w:rsid w:val="00732B7A"/>
    <w:rsid w:val="00732F9F"/>
    <w:rsid w:val="007333F5"/>
    <w:rsid w:val="007343F9"/>
    <w:rsid w:val="00734EA4"/>
    <w:rsid w:val="00736C59"/>
    <w:rsid w:val="0073798A"/>
    <w:rsid w:val="00737B37"/>
    <w:rsid w:val="00740207"/>
    <w:rsid w:val="00740975"/>
    <w:rsid w:val="00740F82"/>
    <w:rsid w:val="00746D28"/>
    <w:rsid w:val="00747033"/>
    <w:rsid w:val="007503A6"/>
    <w:rsid w:val="00751BC5"/>
    <w:rsid w:val="00751DAE"/>
    <w:rsid w:val="007523BB"/>
    <w:rsid w:val="007537D4"/>
    <w:rsid w:val="00755AB3"/>
    <w:rsid w:val="00755BEE"/>
    <w:rsid w:val="007620F6"/>
    <w:rsid w:val="0076297C"/>
    <w:rsid w:val="00765A63"/>
    <w:rsid w:val="007670CF"/>
    <w:rsid w:val="0077054A"/>
    <w:rsid w:val="00772430"/>
    <w:rsid w:val="00772BB1"/>
    <w:rsid w:val="00772FAE"/>
    <w:rsid w:val="007741C6"/>
    <w:rsid w:val="007747B2"/>
    <w:rsid w:val="007751DD"/>
    <w:rsid w:val="00775814"/>
    <w:rsid w:val="00775FCC"/>
    <w:rsid w:val="00776100"/>
    <w:rsid w:val="007773D5"/>
    <w:rsid w:val="00780E47"/>
    <w:rsid w:val="00781996"/>
    <w:rsid w:val="007821BF"/>
    <w:rsid w:val="007822A7"/>
    <w:rsid w:val="007822F4"/>
    <w:rsid w:val="00782CA2"/>
    <w:rsid w:val="00786712"/>
    <w:rsid w:val="00787C57"/>
    <w:rsid w:val="00790EA4"/>
    <w:rsid w:val="007935CC"/>
    <w:rsid w:val="007946E2"/>
    <w:rsid w:val="00794D08"/>
    <w:rsid w:val="00794D71"/>
    <w:rsid w:val="007950BD"/>
    <w:rsid w:val="00795C51"/>
    <w:rsid w:val="00795D9A"/>
    <w:rsid w:val="007A5CE2"/>
    <w:rsid w:val="007B09A1"/>
    <w:rsid w:val="007B1C62"/>
    <w:rsid w:val="007B3241"/>
    <w:rsid w:val="007B62BB"/>
    <w:rsid w:val="007C2454"/>
    <w:rsid w:val="007C521C"/>
    <w:rsid w:val="007C588E"/>
    <w:rsid w:val="007C5FB4"/>
    <w:rsid w:val="007C62F4"/>
    <w:rsid w:val="007D287E"/>
    <w:rsid w:val="007D3F13"/>
    <w:rsid w:val="007E1929"/>
    <w:rsid w:val="007E1E08"/>
    <w:rsid w:val="007E2231"/>
    <w:rsid w:val="007E24EB"/>
    <w:rsid w:val="007E25C5"/>
    <w:rsid w:val="007E5EF3"/>
    <w:rsid w:val="007E611D"/>
    <w:rsid w:val="007E6C4B"/>
    <w:rsid w:val="007F10D5"/>
    <w:rsid w:val="007F2F96"/>
    <w:rsid w:val="007F59B8"/>
    <w:rsid w:val="007F5B02"/>
    <w:rsid w:val="007F6CEA"/>
    <w:rsid w:val="007F7C5C"/>
    <w:rsid w:val="007F7D0A"/>
    <w:rsid w:val="008002CD"/>
    <w:rsid w:val="008027D7"/>
    <w:rsid w:val="00802831"/>
    <w:rsid w:val="0081128C"/>
    <w:rsid w:val="00814209"/>
    <w:rsid w:val="008147A4"/>
    <w:rsid w:val="008210B1"/>
    <w:rsid w:val="00821382"/>
    <w:rsid w:val="00822AA1"/>
    <w:rsid w:val="00822C7A"/>
    <w:rsid w:val="00825040"/>
    <w:rsid w:val="0082789E"/>
    <w:rsid w:val="008300F8"/>
    <w:rsid w:val="008305BA"/>
    <w:rsid w:val="00832CB2"/>
    <w:rsid w:val="00832E65"/>
    <w:rsid w:val="00834618"/>
    <w:rsid w:val="00835E44"/>
    <w:rsid w:val="00840274"/>
    <w:rsid w:val="00840B11"/>
    <w:rsid w:val="00841734"/>
    <w:rsid w:val="00843EFC"/>
    <w:rsid w:val="00846AE6"/>
    <w:rsid w:val="00846CF2"/>
    <w:rsid w:val="008477F1"/>
    <w:rsid w:val="00852AD9"/>
    <w:rsid w:val="0085612A"/>
    <w:rsid w:val="00856599"/>
    <w:rsid w:val="00857E98"/>
    <w:rsid w:val="008604F3"/>
    <w:rsid w:val="00862DE6"/>
    <w:rsid w:val="0086409A"/>
    <w:rsid w:val="008646D9"/>
    <w:rsid w:val="00866AF5"/>
    <w:rsid w:val="00870A34"/>
    <w:rsid w:val="00873456"/>
    <w:rsid w:val="00873ADD"/>
    <w:rsid w:val="00874C65"/>
    <w:rsid w:val="00874E5B"/>
    <w:rsid w:val="008813B9"/>
    <w:rsid w:val="008825DC"/>
    <w:rsid w:val="008847E5"/>
    <w:rsid w:val="00884BEE"/>
    <w:rsid w:val="0088583D"/>
    <w:rsid w:val="00885988"/>
    <w:rsid w:val="00887B36"/>
    <w:rsid w:val="00887C3C"/>
    <w:rsid w:val="00890219"/>
    <w:rsid w:val="00890786"/>
    <w:rsid w:val="008908F8"/>
    <w:rsid w:val="00894645"/>
    <w:rsid w:val="008974FB"/>
    <w:rsid w:val="008A1CDA"/>
    <w:rsid w:val="008A1EBC"/>
    <w:rsid w:val="008A48C8"/>
    <w:rsid w:val="008A4D02"/>
    <w:rsid w:val="008A5205"/>
    <w:rsid w:val="008A774E"/>
    <w:rsid w:val="008B0523"/>
    <w:rsid w:val="008B3038"/>
    <w:rsid w:val="008B3C4C"/>
    <w:rsid w:val="008B3E93"/>
    <w:rsid w:val="008B4D26"/>
    <w:rsid w:val="008B522B"/>
    <w:rsid w:val="008B5774"/>
    <w:rsid w:val="008B667B"/>
    <w:rsid w:val="008B7B06"/>
    <w:rsid w:val="008C02F6"/>
    <w:rsid w:val="008C337C"/>
    <w:rsid w:val="008C4625"/>
    <w:rsid w:val="008C5855"/>
    <w:rsid w:val="008C6FFE"/>
    <w:rsid w:val="008D56FC"/>
    <w:rsid w:val="008D57D2"/>
    <w:rsid w:val="008D624B"/>
    <w:rsid w:val="008D73C6"/>
    <w:rsid w:val="008E111B"/>
    <w:rsid w:val="008E36D6"/>
    <w:rsid w:val="008E3C59"/>
    <w:rsid w:val="008E3D7D"/>
    <w:rsid w:val="008E5F92"/>
    <w:rsid w:val="008E65B5"/>
    <w:rsid w:val="008E7B64"/>
    <w:rsid w:val="008E7C60"/>
    <w:rsid w:val="008F06C3"/>
    <w:rsid w:val="008F08BE"/>
    <w:rsid w:val="008F1863"/>
    <w:rsid w:val="008F201F"/>
    <w:rsid w:val="008F2F6D"/>
    <w:rsid w:val="008F3408"/>
    <w:rsid w:val="008F3DF6"/>
    <w:rsid w:val="008F3ECA"/>
    <w:rsid w:val="00900101"/>
    <w:rsid w:val="009003C6"/>
    <w:rsid w:val="00900AE3"/>
    <w:rsid w:val="0090300A"/>
    <w:rsid w:val="00904C2B"/>
    <w:rsid w:val="00906004"/>
    <w:rsid w:val="00906855"/>
    <w:rsid w:val="009101FA"/>
    <w:rsid w:val="00911521"/>
    <w:rsid w:val="00911AEA"/>
    <w:rsid w:val="00915C1B"/>
    <w:rsid w:val="00915FD6"/>
    <w:rsid w:val="009204DD"/>
    <w:rsid w:val="009242BE"/>
    <w:rsid w:val="00925141"/>
    <w:rsid w:val="00931128"/>
    <w:rsid w:val="0093423B"/>
    <w:rsid w:val="0093620E"/>
    <w:rsid w:val="00937DB2"/>
    <w:rsid w:val="00937EC7"/>
    <w:rsid w:val="00941065"/>
    <w:rsid w:val="009418FF"/>
    <w:rsid w:val="00957185"/>
    <w:rsid w:val="00957FE7"/>
    <w:rsid w:val="00960A85"/>
    <w:rsid w:val="00961D5D"/>
    <w:rsid w:val="00962982"/>
    <w:rsid w:val="0096376C"/>
    <w:rsid w:val="00963D1E"/>
    <w:rsid w:val="0096415C"/>
    <w:rsid w:val="00964A15"/>
    <w:rsid w:val="00965CE2"/>
    <w:rsid w:val="009719FE"/>
    <w:rsid w:val="00976406"/>
    <w:rsid w:val="009819D6"/>
    <w:rsid w:val="00981DD5"/>
    <w:rsid w:val="00984888"/>
    <w:rsid w:val="0098555C"/>
    <w:rsid w:val="00986959"/>
    <w:rsid w:val="009876EE"/>
    <w:rsid w:val="009900FB"/>
    <w:rsid w:val="009904B5"/>
    <w:rsid w:val="00992A93"/>
    <w:rsid w:val="00992F2C"/>
    <w:rsid w:val="00993F4F"/>
    <w:rsid w:val="00994536"/>
    <w:rsid w:val="00995013"/>
    <w:rsid w:val="009958AA"/>
    <w:rsid w:val="00995962"/>
    <w:rsid w:val="0099721E"/>
    <w:rsid w:val="009A161E"/>
    <w:rsid w:val="009A6366"/>
    <w:rsid w:val="009A6818"/>
    <w:rsid w:val="009A75BE"/>
    <w:rsid w:val="009B0596"/>
    <w:rsid w:val="009B0828"/>
    <w:rsid w:val="009B1D57"/>
    <w:rsid w:val="009B3650"/>
    <w:rsid w:val="009B3AB0"/>
    <w:rsid w:val="009B4D60"/>
    <w:rsid w:val="009B546B"/>
    <w:rsid w:val="009B5F78"/>
    <w:rsid w:val="009C1C77"/>
    <w:rsid w:val="009C6453"/>
    <w:rsid w:val="009C6A16"/>
    <w:rsid w:val="009C77F7"/>
    <w:rsid w:val="009D075B"/>
    <w:rsid w:val="009D09B8"/>
    <w:rsid w:val="009D0AA0"/>
    <w:rsid w:val="009D49C1"/>
    <w:rsid w:val="009D5EEE"/>
    <w:rsid w:val="009E11A2"/>
    <w:rsid w:val="009E27D6"/>
    <w:rsid w:val="009E3407"/>
    <w:rsid w:val="009E4956"/>
    <w:rsid w:val="009E51F4"/>
    <w:rsid w:val="009E76AE"/>
    <w:rsid w:val="009F0975"/>
    <w:rsid w:val="009F0DB0"/>
    <w:rsid w:val="009F1580"/>
    <w:rsid w:val="009F2F5C"/>
    <w:rsid w:val="009F5263"/>
    <w:rsid w:val="009F52B8"/>
    <w:rsid w:val="009F5342"/>
    <w:rsid w:val="009F5CBA"/>
    <w:rsid w:val="009F6A97"/>
    <w:rsid w:val="00A03748"/>
    <w:rsid w:val="00A03D5F"/>
    <w:rsid w:val="00A05EFB"/>
    <w:rsid w:val="00A05F8B"/>
    <w:rsid w:val="00A102F7"/>
    <w:rsid w:val="00A110DB"/>
    <w:rsid w:val="00A1394E"/>
    <w:rsid w:val="00A15120"/>
    <w:rsid w:val="00A17530"/>
    <w:rsid w:val="00A17ACE"/>
    <w:rsid w:val="00A22C1F"/>
    <w:rsid w:val="00A25384"/>
    <w:rsid w:val="00A31AFF"/>
    <w:rsid w:val="00A32920"/>
    <w:rsid w:val="00A3396F"/>
    <w:rsid w:val="00A3403C"/>
    <w:rsid w:val="00A34ABC"/>
    <w:rsid w:val="00A41452"/>
    <w:rsid w:val="00A425F7"/>
    <w:rsid w:val="00A42FCB"/>
    <w:rsid w:val="00A44F2C"/>
    <w:rsid w:val="00A46C88"/>
    <w:rsid w:val="00A4712F"/>
    <w:rsid w:val="00A47A9C"/>
    <w:rsid w:val="00A510C1"/>
    <w:rsid w:val="00A51467"/>
    <w:rsid w:val="00A5336A"/>
    <w:rsid w:val="00A56C6C"/>
    <w:rsid w:val="00A60523"/>
    <w:rsid w:val="00A60B50"/>
    <w:rsid w:val="00A610EF"/>
    <w:rsid w:val="00A64DDE"/>
    <w:rsid w:val="00A671D7"/>
    <w:rsid w:val="00A675D1"/>
    <w:rsid w:val="00A7018F"/>
    <w:rsid w:val="00A7144A"/>
    <w:rsid w:val="00A72363"/>
    <w:rsid w:val="00A7322E"/>
    <w:rsid w:val="00A7565C"/>
    <w:rsid w:val="00A7610B"/>
    <w:rsid w:val="00A76862"/>
    <w:rsid w:val="00A77236"/>
    <w:rsid w:val="00A7753D"/>
    <w:rsid w:val="00A80F1A"/>
    <w:rsid w:val="00A82035"/>
    <w:rsid w:val="00A8213F"/>
    <w:rsid w:val="00A82910"/>
    <w:rsid w:val="00A829D0"/>
    <w:rsid w:val="00A829F0"/>
    <w:rsid w:val="00A90C24"/>
    <w:rsid w:val="00A91898"/>
    <w:rsid w:val="00A93554"/>
    <w:rsid w:val="00A93848"/>
    <w:rsid w:val="00A9538A"/>
    <w:rsid w:val="00A95C46"/>
    <w:rsid w:val="00AA040B"/>
    <w:rsid w:val="00AA1B09"/>
    <w:rsid w:val="00AA348F"/>
    <w:rsid w:val="00AA40A5"/>
    <w:rsid w:val="00AA734E"/>
    <w:rsid w:val="00AB3285"/>
    <w:rsid w:val="00AB60F9"/>
    <w:rsid w:val="00AB7F2C"/>
    <w:rsid w:val="00AC6501"/>
    <w:rsid w:val="00AC7435"/>
    <w:rsid w:val="00AC7813"/>
    <w:rsid w:val="00AD5E0F"/>
    <w:rsid w:val="00AD78D9"/>
    <w:rsid w:val="00AE0D65"/>
    <w:rsid w:val="00AE41CB"/>
    <w:rsid w:val="00AE7E38"/>
    <w:rsid w:val="00AF31A0"/>
    <w:rsid w:val="00AF33E2"/>
    <w:rsid w:val="00AF35B0"/>
    <w:rsid w:val="00AF428D"/>
    <w:rsid w:val="00AF43D8"/>
    <w:rsid w:val="00AF56FD"/>
    <w:rsid w:val="00AF5CE4"/>
    <w:rsid w:val="00B03345"/>
    <w:rsid w:val="00B06192"/>
    <w:rsid w:val="00B07A09"/>
    <w:rsid w:val="00B10737"/>
    <w:rsid w:val="00B11759"/>
    <w:rsid w:val="00B119BF"/>
    <w:rsid w:val="00B200F2"/>
    <w:rsid w:val="00B2412D"/>
    <w:rsid w:val="00B24890"/>
    <w:rsid w:val="00B24A75"/>
    <w:rsid w:val="00B2694C"/>
    <w:rsid w:val="00B30050"/>
    <w:rsid w:val="00B302DB"/>
    <w:rsid w:val="00B314D9"/>
    <w:rsid w:val="00B33D8C"/>
    <w:rsid w:val="00B3767A"/>
    <w:rsid w:val="00B40998"/>
    <w:rsid w:val="00B42D9C"/>
    <w:rsid w:val="00B43DE9"/>
    <w:rsid w:val="00B442FC"/>
    <w:rsid w:val="00B46D0B"/>
    <w:rsid w:val="00B47C2F"/>
    <w:rsid w:val="00B50574"/>
    <w:rsid w:val="00B5141D"/>
    <w:rsid w:val="00B516CA"/>
    <w:rsid w:val="00B5171D"/>
    <w:rsid w:val="00B5490C"/>
    <w:rsid w:val="00B54A72"/>
    <w:rsid w:val="00B55C1F"/>
    <w:rsid w:val="00B56E49"/>
    <w:rsid w:val="00B61542"/>
    <w:rsid w:val="00B62E76"/>
    <w:rsid w:val="00B641B6"/>
    <w:rsid w:val="00B66165"/>
    <w:rsid w:val="00B70960"/>
    <w:rsid w:val="00B712BE"/>
    <w:rsid w:val="00B73E79"/>
    <w:rsid w:val="00B73ECB"/>
    <w:rsid w:val="00B740AD"/>
    <w:rsid w:val="00B746EF"/>
    <w:rsid w:val="00B74E70"/>
    <w:rsid w:val="00B74F9E"/>
    <w:rsid w:val="00B764A9"/>
    <w:rsid w:val="00B76A53"/>
    <w:rsid w:val="00B77104"/>
    <w:rsid w:val="00B77EF5"/>
    <w:rsid w:val="00B83A6B"/>
    <w:rsid w:val="00B841B7"/>
    <w:rsid w:val="00B85445"/>
    <w:rsid w:val="00B858D0"/>
    <w:rsid w:val="00B87AA9"/>
    <w:rsid w:val="00B905D1"/>
    <w:rsid w:val="00B909B4"/>
    <w:rsid w:val="00B918BB"/>
    <w:rsid w:val="00B92243"/>
    <w:rsid w:val="00B94561"/>
    <w:rsid w:val="00B94B4E"/>
    <w:rsid w:val="00B96AC6"/>
    <w:rsid w:val="00B978A8"/>
    <w:rsid w:val="00BA0BF7"/>
    <w:rsid w:val="00BA5067"/>
    <w:rsid w:val="00BA67DB"/>
    <w:rsid w:val="00BB00C3"/>
    <w:rsid w:val="00BB00C7"/>
    <w:rsid w:val="00BB014E"/>
    <w:rsid w:val="00BB07DF"/>
    <w:rsid w:val="00BB09A9"/>
    <w:rsid w:val="00BB2DFE"/>
    <w:rsid w:val="00BB2E70"/>
    <w:rsid w:val="00BB4ED8"/>
    <w:rsid w:val="00BC1800"/>
    <w:rsid w:val="00BC312C"/>
    <w:rsid w:val="00BC3EAD"/>
    <w:rsid w:val="00BC483F"/>
    <w:rsid w:val="00BC4E11"/>
    <w:rsid w:val="00BC6146"/>
    <w:rsid w:val="00BD51AB"/>
    <w:rsid w:val="00BD5BA3"/>
    <w:rsid w:val="00BD73E3"/>
    <w:rsid w:val="00BE03FC"/>
    <w:rsid w:val="00BE2879"/>
    <w:rsid w:val="00BE2AB5"/>
    <w:rsid w:val="00BE6F77"/>
    <w:rsid w:val="00BE7028"/>
    <w:rsid w:val="00BF0899"/>
    <w:rsid w:val="00BF0D1F"/>
    <w:rsid w:val="00BF1937"/>
    <w:rsid w:val="00BF19A3"/>
    <w:rsid w:val="00BF25A0"/>
    <w:rsid w:val="00BF3029"/>
    <w:rsid w:val="00BF321E"/>
    <w:rsid w:val="00BF5023"/>
    <w:rsid w:val="00BF6F9F"/>
    <w:rsid w:val="00BF7130"/>
    <w:rsid w:val="00BF714F"/>
    <w:rsid w:val="00C0000C"/>
    <w:rsid w:val="00C03BEB"/>
    <w:rsid w:val="00C03D34"/>
    <w:rsid w:val="00C043BD"/>
    <w:rsid w:val="00C06D84"/>
    <w:rsid w:val="00C101B4"/>
    <w:rsid w:val="00C101E9"/>
    <w:rsid w:val="00C10287"/>
    <w:rsid w:val="00C1373E"/>
    <w:rsid w:val="00C146E6"/>
    <w:rsid w:val="00C153CE"/>
    <w:rsid w:val="00C1681F"/>
    <w:rsid w:val="00C16869"/>
    <w:rsid w:val="00C21706"/>
    <w:rsid w:val="00C22C2C"/>
    <w:rsid w:val="00C23FE6"/>
    <w:rsid w:val="00C24F44"/>
    <w:rsid w:val="00C25928"/>
    <w:rsid w:val="00C316F1"/>
    <w:rsid w:val="00C32FF5"/>
    <w:rsid w:val="00C33367"/>
    <w:rsid w:val="00C346BD"/>
    <w:rsid w:val="00C369A9"/>
    <w:rsid w:val="00C36DBA"/>
    <w:rsid w:val="00C37DCE"/>
    <w:rsid w:val="00C432DA"/>
    <w:rsid w:val="00C43D89"/>
    <w:rsid w:val="00C451E2"/>
    <w:rsid w:val="00C505B5"/>
    <w:rsid w:val="00C51089"/>
    <w:rsid w:val="00C51777"/>
    <w:rsid w:val="00C51E03"/>
    <w:rsid w:val="00C51EEB"/>
    <w:rsid w:val="00C52086"/>
    <w:rsid w:val="00C5299C"/>
    <w:rsid w:val="00C55EC5"/>
    <w:rsid w:val="00C56958"/>
    <w:rsid w:val="00C578FF"/>
    <w:rsid w:val="00C632AE"/>
    <w:rsid w:val="00C658AE"/>
    <w:rsid w:val="00C66C50"/>
    <w:rsid w:val="00C70823"/>
    <w:rsid w:val="00C7082B"/>
    <w:rsid w:val="00C70FC3"/>
    <w:rsid w:val="00C711F3"/>
    <w:rsid w:val="00C720E7"/>
    <w:rsid w:val="00C72F09"/>
    <w:rsid w:val="00C7417C"/>
    <w:rsid w:val="00C77FB0"/>
    <w:rsid w:val="00C77FB6"/>
    <w:rsid w:val="00C800D0"/>
    <w:rsid w:val="00C8188D"/>
    <w:rsid w:val="00C84D9D"/>
    <w:rsid w:val="00C87162"/>
    <w:rsid w:val="00C909DF"/>
    <w:rsid w:val="00C911D1"/>
    <w:rsid w:val="00C92B25"/>
    <w:rsid w:val="00C970E8"/>
    <w:rsid w:val="00CA2B80"/>
    <w:rsid w:val="00CA6A3C"/>
    <w:rsid w:val="00CA6D7D"/>
    <w:rsid w:val="00CB1DFE"/>
    <w:rsid w:val="00CB2450"/>
    <w:rsid w:val="00CB3165"/>
    <w:rsid w:val="00CB487E"/>
    <w:rsid w:val="00CB5071"/>
    <w:rsid w:val="00CB6BA2"/>
    <w:rsid w:val="00CC040F"/>
    <w:rsid w:val="00CC37E3"/>
    <w:rsid w:val="00CC3E80"/>
    <w:rsid w:val="00CC51B1"/>
    <w:rsid w:val="00CC5CFA"/>
    <w:rsid w:val="00CD296E"/>
    <w:rsid w:val="00CD37FE"/>
    <w:rsid w:val="00CD3D41"/>
    <w:rsid w:val="00CD557E"/>
    <w:rsid w:val="00CD5601"/>
    <w:rsid w:val="00CD61D9"/>
    <w:rsid w:val="00CD6B66"/>
    <w:rsid w:val="00CD7443"/>
    <w:rsid w:val="00CE3FCC"/>
    <w:rsid w:val="00CE4AE6"/>
    <w:rsid w:val="00CE631D"/>
    <w:rsid w:val="00CF152F"/>
    <w:rsid w:val="00CF1A13"/>
    <w:rsid w:val="00CF1B82"/>
    <w:rsid w:val="00CF23BD"/>
    <w:rsid w:val="00CF3AA1"/>
    <w:rsid w:val="00CF41A0"/>
    <w:rsid w:val="00CF7026"/>
    <w:rsid w:val="00CF7317"/>
    <w:rsid w:val="00CF7FA8"/>
    <w:rsid w:val="00D02153"/>
    <w:rsid w:val="00D02BBB"/>
    <w:rsid w:val="00D04C2F"/>
    <w:rsid w:val="00D04C98"/>
    <w:rsid w:val="00D05FF1"/>
    <w:rsid w:val="00D0629B"/>
    <w:rsid w:val="00D11BB5"/>
    <w:rsid w:val="00D15CBA"/>
    <w:rsid w:val="00D16605"/>
    <w:rsid w:val="00D17F1A"/>
    <w:rsid w:val="00D224FA"/>
    <w:rsid w:val="00D227EF"/>
    <w:rsid w:val="00D23565"/>
    <w:rsid w:val="00D24D82"/>
    <w:rsid w:val="00D262DF"/>
    <w:rsid w:val="00D27358"/>
    <w:rsid w:val="00D307B5"/>
    <w:rsid w:val="00D30BAB"/>
    <w:rsid w:val="00D323A4"/>
    <w:rsid w:val="00D32767"/>
    <w:rsid w:val="00D32AB6"/>
    <w:rsid w:val="00D32CE6"/>
    <w:rsid w:val="00D34C94"/>
    <w:rsid w:val="00D35094"/>
    <w:rsid w:val="00D35390"/>
    <w:rsid w:val="00D35B82"/>
    <w:rsid w:val="00D35C48"/>
    <w:rsid w:val="00D402A9"/>
    <w:rsid w:val="00D41B45"/>
    <w:rsid w:val="00D43388"/>
    <w:rsid w:val="00D45396"/>
    <w:rsid w:val="00D45620"/>
    <w:rsid w:val="00D46A1F"/>
    <w:rsid w:val="00D51AE7"/>
    <w:rsid w:val="00D52794"/>
    <w:rsid w:val="00D556D8"/>
    <w:rsid w:val="00D569D5"/>
    <w:rsid w:val="00D56A28"/>
    <w:rsid w:val="00D56D5A"/>
    <w:rsid w:val="00D5762F"/>
    <w:rsid w:val="00D57A7F"/>
    <w:rsid w:val="00D62278"/>
    <w:rsid w:val="00D62357"/>
    <w:rsid w:val="00D624C9"/>
    <w:rsid w:val="00D65DF1"/>
    <w:rsid w:val="00D677AA"/>
    <w:rsid w:val="00D70D7A"/>
    <w:rsid w:val="00D729A4"/>
    <w:rsid w:val="00D72EBE"/>
    <w:rsid w:val="00D73602"/>
    <w:rsid w:val="00D801D6"/>
    <w:rsid w:val="00D812D2"/>
    <w:rsid w:val="00D83474"/>
    <w:rsid w:val="00D84323"/>
    <w:rsid w:val="00D8459A"/>
    <w:rsid w:val="00D85524"/>
    <w:rsid w:val="00D8553B"/>
    <w:rsid w:val="00D85AD3"/>
    <w:rsid w:val="00D87DFB"/>
    <w:rsid w:val="00D90C44"/>
    <w:rsid w:val="00D90EA2"/>
    <w:rsid w:val="00D90FDF"/>
    <w:rsid w:val="00D93E38"/>
    <w:rsid w:val="00D94317"/>
    <w:rsid w:val="00D943CA"/>
    <w:rsid w:val="00D97F87"/>
    <w:rsid w:val="00DA1CF2"/>
    <w:rsid w:val="00DA471D"/>
    <w:rsid w:val="00DA7BA0"/>
    <w:rsid w:val="00DB2441"/>
    <w:rsid w:val="00DB4DE3"/>
    <w:rsid w:val="00DB589B"/>
    <w:rsid w:val="00DB7D50"/>
    <w:rsid w:val="00DC0B07"/>
    <w:rsid w:val="00DC1899"/>
    <w:rsid w:val="00DC4351"/>
    <w:rsid w:val="00DC6208"/>
    <w:rsid w:val="00DD38A1"/>
    <w:rsid w:val="00DD44BB"/>
    <w:rsid w:val="00DD50A3"/>
    <w:rsid w:val="00DD674A"/>
    <w:rsid w:val="00DE03EF"/>
    <w:rsid w:val="00DE1262"/>
    <w:rsid w:val="00DE1527"/>
    <w:rsid w:val="00DE18D9"/>
    <w:rsid w:val="00DE4081"/>
    <w:rsid w:val="00DE5358"/>
    <w:rsid w:val="00DE57C4"/>
    <w:rsid w:val="00DF2783"/>
    <w:rsid w:val="00DF2F6D"/>
    <w:rsid w:val="00DF4AD7"/>
    <w:rsid w:val="00DF551E"/>
    <w:rsid w:val="00DF61D6"/>
    <w:rsid w:val="00DF6D30"/>
    <w:rsid w:val="00DF6E80"/>
    <w:rsid w:val="00DF757B"/>
    <w:rsid w:val="00E066FC"/>
    <w:rsid w:val="00E10A66"/>
    <w:rsid w:val="00E1603B"/>
    <w:rsid w:val="00E161D2"/>
    <w:rsid w:val="00E16B5D"/>
    <w:rsid w:val="00E17C42"/>
    <w:rsid w:val="00E20630"/>
    <w:rsid w:val="00E2140D"/>
    <w:rsid w:val="00E21F87"/>
    <w:rsid w:val="00E22C74"/>
    <w:rsid w:val="00E26F95"/>
    <w:rsid w:val="00E31B72"/>
    <w:rsid w:val="00E31D2A"/>
    <w:rsid w:val="00E33875"/>
    <w:rsid w:val="00E35029"/>
    <w:rsid w:val="00E35337"/>
    <w:rsid w:val="00E3683C"/>
    <w:rsid w:val="00E407D8"/>
    <w:rsid w:val="00E41873"/>
    <w:rsid w:val="00E41ECD"/>
    <w:rsid w:val="00E4286D"/>
    <w:rsid w:val="00E42B39"/>
    <w:rsid w:val="00E42F78"/>
    <w:rsid w:val="00E43054"/>
    <w:rsid w:val="00E43FDC"/>
    <w:rsid w:val="00E44F80"/>
    <w:rsid w:val="00E4569C"/>
    <w:rsid w:val="00E4798D"/>
    <w:rsid w:val="00E5057B"/>
    <w:rsid w:val="00E536CF"/>
    <w:rsid w:val="00E5388F"/>
    <w:rsid w:val="00E54035"/>
    <w:rsid w:val="00E5647F"/>
    <w:rsid w:val="00E57615"/>
    <w:rsid w:val="00E62F62"/>
    <w:rsid w:val="00E6390F"/>
    <w:rsid w:val="00E64090"/>
    <w:rsid w:val="00E640E2"/>
    <w:rsid w:val="00E64A49"/>
    <w:rsid w:val="00E64C1B"/>
    <w:rsid w:val="00E64C6D"/>
    <w:rsid w:val="00E66086"/>
    <w:rsid w:val="00E6799B"/>
    <w:rsid w:val="00E71A08"/>
    <w:rsid w:val="00E7267D"/>
    <w:rsid w:val="00E74A88"/>
    <w:rsid w:val="00E774B3"/>
    <w:rsid w:val="00E825B8"/>
    <w:rsid w:val="00E86F02"/>
    <w:rsid w:val="00E935BA"/>
    <w:rsid w:val="00E93DF0"/>
    <w:rsid w:val="00E948AA"/>
    <w:rsid w:val="00E9621D"/>
    <w:rsid w:val="00EA0414"/>
    <w:rsid w:val="00EA0B9F"/>
    <w:rsid w:val="00EA15D4"/>
    <w:rsid w:val="00EA1DA9"/>
    <w:rsid w:val="00EA5165"/>
    <w:rsid w:val="00EA5583"/>
    <w:rsid w:val="00EA6C0E"/>
    <w:rsid w:val="00EB60DB"/>
    <w:rsid w:val="00EC0DD4"/>
    <w:rsid w:val="00EC600B"/>
    <w:rsid w:val="00ED336E"/>
    <w:rsid w:val="00ED34E3"/>
    <w:rsid w:val="00ED4A04"/>
    <w:rsid w:val="00ED7623"/>
    <w:rsid w:val="00EE32B0"/>
    <w:rsid w:val="00EE4544"/>
    <w:rsid w:val="00EE4CEC"/>
    <w:rsid w:val="00EF1751"/>
    <w:rsid w:val="00EF187C"/>
    <w:rsid w:val="00EF51F7"/>
    <w:rsid w:val="00EF5F6F"/>
    <w:rsid w:val="00EF62E3"/>
    <w:rsid w:val="00EF68AB"/>
    <w:rsid w:val="00EF7B33"/>
    <w:rsid w:val="00EF7CFD"/>
    <w:rsid w:val="00F00D93"/>
    <w:rsid w:val="00F015E1"/>
    <w:rsid w:val="00F03A25"/>
    <w:rsid w:val="00F03D08"/>
    <w:rsid w:val="00F0446B"/>
    <w:rsid w:val="00F05166"/>
    <w:rsid w:val="00F05FC6"/>
    <w:rsid w:val="00F07CFC"/>
    <w:rsid w:val="00F105CF"/>
    <w:rsid w:val="00F10734"/>
    <w:rsid w:val="00F1254C"/>
    <w:rsid w:val="00F1312E"/>
    <w:rsid w:val="00F13BCB"/>
    <w:rsid w:val="00F150D5"/>
    <w:rsid w:val="00F16601"/>
    <w:rsid w:val="00F23CFE"/>
    <w:rsid w:val="00F25B07"/>
    <w:rsid w:val="00F2762F"/>
    <w:rsid w:val="00F2796E"/>
    <w:rsid w:val="00F31BBD"/>
    <w:rsid w:val="00F338E6"/>
    <w:rsid w:val="00F354C5"/>
    <w:rsid w:val="00F3572A"/>
    <w:rsid w:val="00F35E80"/>
    <w:rsid w:val="00F44433"/>
    <w:rsid w:val="00F46A0F"/>
    <w:rsid w:val="00F47C7E"/>
    <w:rsid w:val="00F50A4D"/>
    <w:rsid w:val="00F51B03"/>
    <w:rsid w:val="00F5684C"/>
    <w:rsid w:val="00F604DF"/>
    <w:rsid w:val="00F61646"/>
    <w:rsid w:val="00F61C80"/>
    <w:rsid w:val="00F64477"/>
    <w:rsid w:val="00F64E3A"/>
    <w:rsid w:val="00F66D9F"/>
    <w:rsid w:val="00F70405"/>
    <w:rsid w:val="00F72E72"/>
    <w:rsid w:val="00F73444"/>
    <w:rsid w:val="00F73643"/>
    <w:rsid w:val="00F7381F"/>
    <w:rsid w:val="00F7440B"/>
    <w:rsid w:val="00F75ED7"/>
    <w:rsid w:val="00F80AE6"/>
    <w:rsid w:val="00F8417D"/>
    <w:rsid w:val="00F94E09"/>
    <w:rsid w:val="00F956B3"/>
    <w:rsid w:val="00F977E2"/>
    <w:rsid w:val="00FB0EFB"/>
    <w:rsid w:val="00FB66CF"/>
    <w:rsid w:val="00FB66FD"/>
    <w:rsid w:val="00FB713C"/>
    <w:rsid w:val="00FC11E3"/>
    <w:rsid w:val="00FC130D"/>
    <w:rsid w:val="00FC74C1"/>
    <w:rsid w:val="00FD179A"/>
    <w:rsid w:val="00FD1DB1"/>
    <w:rsid w:val="00FD1F14"/>
    <w:rsid w:val="00FD22EF"/>
    <w:rsid w:val="00FD3190"/>
    <w:rsid w:val="00FD3CFE"/>
    <w:rsid w:val="00FD4ED1"/>
    <w:rsid w:val="00FE0B47"/>
    <w:rsid w:val="00FE1C55"/>
    <w:rsid w:val="00FE2704"/>
    <w:rsid w:val="00FE2A5F"/>
    <w:rsid w:val="00FE3297"/>
    <w:rsid w:val="00FE4A5B"/>
    <w:rsid w:val="00FE5C8B"/>
    <w:rsid w:val="00FE5EDA"/>
    <w:rsid w:val="00FE6E4B"/>
    <w:rsid w:val="00FE7986"/>
    <w:rsid w:val="00FF054D"/>
    <w:rsid w:val="00FF1130"/>
    <w:rsid w:val="00FF29AC"/>
    <w:rsid w:val="00FF44D3"/>
    <w:rsid w:val="00FF4576"/>
    <w:rsid w:val="00FF5810"/>
    <w:rsid w:val="00FF70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8">
      <o:colormenu v:ext="edit" strokecolor="none"/>
    </o:shapedefaults>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2"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706"/>
    <w:rPr>
      <w:sz w:val="24"/>
      <w:szCs w:val="24"/>
      <w:lang w:val="lt-LT" w:eastAsia="lt-LT"/>
    </w:rPr>
  </w:style>
  <w:style w:type="paragraph" w:styleId="Heading1">
    <w:name w:val="heading 1"/>
    <w:basedOn w:val="Normal"/>
    <w:next w:val="Normal"/>
    <w:link w:val="Heading1Char"/>
    <w:uiPriority w:val="99"/>
    <w:qFormat/>
    <w:rsid w:val="00441EB2"/>
    <w:pPr>
      <w:keepNext/>
      <w:jc w:val="center"/>
      <w:outlineLvl w:val="0"/>
    </w:pPr>
    <w:rPr>
      <w:b/>
      <w:bCs/>
      <w:sz w:val="36"/>
      <w:szCs w:val="36"/>
      <w:lang w:eastAsia="en-US"/>
    </w:rPr>
  </w:style>
  <w:style w:type="paragraph" w:styleId="Heading2">
    <w:name w:val="heading 2"/>
    <w:basedOn w:val="Normal"/>
    <w:next w:val="Normal"/>
    <w:link w:val="Heading2Char"/>
    <w:uiPriority w:val="99"/>
    <w:qFormat/>
    <w:rsid w:val="005D6597"/>
    <w:pPr>
      <w:keepNext/>
      <w:keepLines/>
      <w:spacing w:before="200"/>
      <w:outlineLvl w:val="1"/>
    </w:pPr>
    <w:rPr>
      <w:rFonts w:ascii="Cambria" w:hAnsi="Cambria" w:cs="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41EB2"/>
    <w:rPr>
      <w:b/>
      <w:bCs/>
      <w:sz w:val="24"/>
      <w:szCs w:val="24"/>
      <w:lang w:eastAsia="en-US"/>
    </w:rPr>
  </w:style>
  <w:style w:type="character" w:customStyle="1" w:styleId="Heading2Char">
    <w:name w:val="Heading 2 Char"/>
    <w:basedOn w:val="DefaultParagraphFont"/>
    <w:link w:val="Heading2"/>
    <w:uiPriority w:val="99"/>
    <w:locked/>
    <w:rsid w:val="005D6597"/>
    <w:rPr>
      <w:rFonts w:ascii="Cambria" w:hAnsi="Cambria" w:cs="Cambria"/>
      <w:b/>
      <w:bCs/>
      <w:color w:val="4F81BD"/>
      <w:sz w:val="26"/>
      <w:szCs w:val="26"/>
    </w:rPr>
  </w:style>
  <w:style w:type="paragraph" w:styleId="Footer">
    <w:name w:val="footer"/>
    <w:basedOn w:val="Normal"/>
    <w:link w:val="FooterChar"/>
    <w:uiPriority w:val="99"/>
    <w:rsid w:val="00FE1C55"/>
    <w:pPr>
      <w:tabs>
        <w:tab w:val="center" w:pos="4819"/>
        <w:tab w:val="right" w:pos="9638"/>
      </w:tabs>
    </w:pPr>
  </w:style>
  <w:style w:type="character" w:customStyle="1" w:styleId="FooterChar">
    <w:name w:val="Footer Char"/>
    <w:basedOn w:val="DefaultParagraphFont"/>
    <w:link w:val="Footer"/>
    <w:uiPriority w:val="99"/>
    <w:semiHidden/>
    <w:locked/>
    <w:rsid w:val="007822F4"/>
    <w:rPr>
      <w:sz w:val="24"/>
      <w:szCs w:val="24"/>
    </w:rPr>
  </w:style>
  <w:style w:type="character" w:styleId="PageNumber">
    <w:name w:val="page number"/>
    <w:basedOn w:val="DefaultParagraphFont"/>
    <w:uiPriority w:val="99"/>
    <w:rsid w:val="00FE1C55"/>
  </w:style>
  <w:style w:type="character" w:styleId="Hyperlink">
    <w:name w:val="Hyperlink"/>
    <w:basedOn w:val="DefaultParagraphFont"/>
    <w:uiPriority w:val="99"/>
    <w:rsid w:val="003142BE"/>
    <w:rPr>
      <w:color w:val="auto"/>
      <w:u w:val="none"/>
    </w:rPr>
  </w:style>
  <w:style w:type="paragraph" w:styleId="BodyText">
    <w:name w:val="Body Text"/>
    <w:basedOn w:val="Normal"/>
    <w:link w:val="BodyTextChar"/>
    <w:uiPriority w:val="99"/>
    <w:rsid w:val="003142BE"/>
    <w:pPr>
      <w:jc w:val="both"/>
    </w:pPr>
    <w:rPr>
      <w:lang w:eastAsia="en-US"/>
    </w:rPr>
  </w:style>
  <w:style w:type="character" w:customStyle="1" w:styleId="BodyTextChar">
    <w:name w:val="Body Text Char"/>
    <w:basedOn w:val="DefaultParagraphFont"/>
    <w:link w:val="BodyText"/>
    <w:uiPriority w:val="99"/>
    <w:locked/>
    <w:rsid w:val="00332CCA"/>
    <w:rPr>
      <w:sz w:val="24"/>
      <w:szCs w:val="24"/>
      <w:lang w:val="lt-LT" w:eastAsia="en-US"/>
    </w:rPr>
  </w:style>
  <w:style w:type="table" w:styleId="TableGrid">
    <w:name w:val="Table Grid"/>
    <w:basedOn w:val="TableNormal"/>
    <w:uiPriority w:val="99"/>
    <w:rsid w:val="003142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5E772A"/>
    <w:pPr>
      <w:spacing w:after="120"/>
      <w:ind w:left="283"/>
    </w:pPr>
    <w:rPr>
      <w:lang w:val="en-US" w:eastAsia="en-US"/>
    </w:rPr>
  </w:style>
  <w:style w:type="character" w:customStyle="1" w:styleId="BodyTextIndentChar">
    <w:name w:val="Body Text Indent Char"/>
    <w:basedOn w:val="DefaultParagraphFont"/>
    <w:link w:val="BodyTextIndent"/>
    <w:uiPriority w:val="99"/>
    <w:semiHidden/>
    <w:locked/>
    <w:rsid w:val="007822F4"/>
    <w:rPr>
      <w:sz w:val="24"/>
      <w:szCs w:val="24"/>
    </w:rPr>
  </w:style>
  <w:style w:type="character" w:customStyle="1" w:styleId="EmailStyle261">
    <w:name w:val="EmailStyle26"/>
    <w:aliases w:val="EmailStyle26"/>
    <w:basedOn w:val="DefaultParagraphFont"/>
    <w:uiPriority w:val="99"/>
    <w:semiHidden/>
    <w:personal/>
    <w:rsid w:val="005D4E93"/>
    <w:rPr>
      <w:rFonts w:ascii="Arial" w:hAnsi="Arial" w:cs="Arial"/>
      <w:color w:val="000080"/>
      <w:sz w:val="20"/>
      <w:szCs w:val="20"/>
    </w:rPr>
  </w:style>
  <w:style w:type="paragraph" w:customStyle="1" w:styleId="CharCharDiagrama">
    <w:name w:val="Char Char Diagrama"/>
    <w:basedOn w:val="Normal"/>
    <w:uiPriority w:val="99"/>
    <w:rsid w:val="00F25B07"/>
    <w:pPr>
      <w:spacing w:after="160" w:line="240" w:lineRule="exact"/>
    </w:pPr>
    <w:rPr>
      <w:rFonts w:ascii="Tahoma" w:hAnsi="Tahoma" w:cs="Tahoma"/>
      <w:sz w:val="20"/>
      <w:szCs w:val="20"/>
      <w:lang w:val="en-US" w:eastAsia="en-US"/>
    </w:rPr>
  </w:style>
  <w:style w:type="paragraph" w:customStyle="1" w:styleId="Default">
    <w:name w:val="Default"/>
    <w:uiPriority w:val="99"/>
    <w:rsid w:val="00FC11E3"/>
    <w:pPr>
      <w:autoSpaceDE w:val="0"/>
      <w:autoSpaceDN w:val="0"/>
      <w:adjustRightInd w:val="0"/>
    </w:pPr>
    <w:rPr>
      <w:color w:val="000000"/>
      <w:sz w:val="24"/>
      <w:szCs w:val="24"/>
      <w:lang w:val="lt-LT" w:eastAsia="lt-LT"/>
    </w:rPr>
  </w:style>
  <w:style w:type="paragraph" w:customStyle="1" w:styleId="DiagramaDiagrama1">
    <w:name w:val="Diagrama Diagrama1"/>
    <w:basedOn w:val="Normal"/>
    <w:uiPriority w:val="99"/>
    <w:rsid w:val="00D02BBB"/>
    <w:pPr>
      <w:spacing w:after="160" w:line="240" w:lineRule="exact"/>
    </w:pPr>
    <w:rPr>
      <w:rFonts w:ascii="Verdana" w:hAnsi="Verdana" w:cs="Verdana"/>
      <w:sz w:val="20"/>
      <w:szCs w:val="20"/>
      <w:lang w:val="en-US" w:eastAsia="en-US"/>
    </w:rPr>
  </w:style>
  <w:style w:type="character" w:customStyle="1" w:styleId="DiagramaDiagrama2">
    <w:name w:val="Diagrama Diagrama2"/>
    <w:basedOn w:val="DefaultParagraphFont"/>
    <w:uiPriority w:val="99"/>
    <w:rsid w:val="0073798A"/>
    <w:rPr>
      <w:sz w:val="24"/>
      <w:szCs w:val="24"/>
      <w:lang w:val="lt-LT" w:eastAsia="en-US"/>
    </w:rPr>
  </w:style>
  <w:style w:type="paragraph" w:customStyle="1" w:styleId="CharChar">
    <w:name w:val="Char Char"/>
    <w:basedOn w:val="Normal"/>
    <w:uiPriority w:val="99"/>
    <w:rsid w:val="00185F68"/>
    <w:pPr>
      <w:spacing w:after="160" w:line="240" w:lineRule="exact"/>
    </w:pPr>
    <w:rPr>
      <w:rFonts w:ascii="Tahoma" w:hAnsi="Tahoma" w:cs="Tahoma"/>
      <w:sz w:val="20"/>
      <w:szCs w:val="20"/>
      <w:lang w:val="en-US" w:eastAsia="en-US"/>
    </w:rPr>
  </w:style>
  <w:style w:type="paragraph" w:customStyle="1" w:styleId="1DiagramaDiagramaDiagramaDiagramaDiagramaDiagramaDiagramaDiagramaDiagramaDiagrama">
    <w:name w:val="1 Diagrama Diagrama Diagrama Diagrama Diagrama Diagrama Diagrama Diagrama Diagrama Diagrama"/>
    <w:basedOn w:val="Normal"/>
    <w:uiPriority w:val="99"/>
    <w:rsid w:val="00EA15D4"/>
    <w:pPr>
      <w:spacing w:after="160" w:line="240" w:lineRule="exact"/>
    </w:pPr>
    <w:rPr>
      <w:rFonts w:ascii="Verdana" w:hAnsi="Verdana" w:cs="Verdana"/>
      <w:sz w:val="20"/>
      <w:szCs w:val="20"/>
      <w:lang w:val="en-US" w:eastAsia="en-US"/>
    </w:rPr>
  </w:style>
  <w:style w:type="paragraph" w:customStyle="1" w:styleId="CharCharDiagramaDiagramaCharCharDiagramaDiagramaCharCharDiagramaDiagramaCharCharDiagramaDiagrama">
    <w:name w:val="Char Char Diagrama Diagrama Char Char Diagrama Diagrama Char Char Diagrama Diagrama Char Char Diagrama Diagrama"/>
    <w:basedOn w:val="Normal"/>
    <w:uiPriority w:val="99"/>
    <w:rsid w:val="00613C20"/>
    <w:pPr>
      <w:spacing w:after="160" w:line="240" w:lineRule="exact"/>
    </w:pPr>
    <w:rPr>
      <w:rFonts w:ascii="Tahoma" w:hAnsi="Tahoma" w:cs="Tahoma"/>
      <w:sz w:val="20"/>
      <w:szCs w:val="20"/>
      <w:lang w:val="en-US" w:eastAsia="en-US"/>
    </w:rPr>
  </w:style>
  <w:style w:type="paragraph" w:styleId="Header">
    <w:name w:val="header"/>
    <w:basedOn w:val="Normal"/>
    <w:link w:val="HeaderChar"/>
    <w:uiPriority w:val="99"/>
    <w:rsid w:val="002A3A56"/>
    <w:pPr>
      <w:tabs>
        <w:tab w:val="center" w:pos="4819"/>
        <w:tab w:val="right" w:pos="9638"/>
      </w:tabs>
    </w:pPr>
  </w:style>
  <w:style w:type="character" w:customStyle="1" w:styleId="HeaderChar">
    <w:name w:val="Header Char"/>
    <w:basedOn w:val="DefaultParagraphFont"/>
    <w:link w:val="Header"/>
    <w:uiPriority w:val="99"/>
    <w:semiHidden/>
    <w:locked/>
    <w:rsid w:val="007822F4"/>
    <w:rPr>
      <w:sz w:val="24"/>
      <w:szCs w:val="24"/>
    </w:rPr>
  </w:style>
  <w:style w:type="paragraph" w:customStyle="1" w:styleId="DiagramaDiagrama11">
    <w:name w:val="Diagrama Diagrama11"/>
    <w:basedOn w:val="Normal"/>
    <w:uiPriority w:val="99"/>
    <w:rsid w:val="00230DFD"/>
    <w:pPr>
      <w:spacing w:after="160" w:line="240" w:lineRule="exact"/>
    </w:pPr>
    <w:rPr>
      <w:rFonts w:ascii="Verdana" w:hAnsi="Verdana" w:cs="Verdana"/>
      <w:sz w:val="20"/>
      <w:szCs w:val="20"/>
      <w:lang w:val="en-US" w:eastAsia="en-US"/>
    </w:rPr>
  </w:style>
  <w:style w:type="paragraph" w:customStyle="1" w:styleId="CentrBold">
    <w:name w:val="CentrBold"/>
    <w:uiPriority w:val="99"/>
    <w:rsid w:val="00E825B8"/>
    <w:pPr>
      <w:jc w:val="center"/>
    </w:pPr>
    <w:rPr>
      <w:rFonts w:ascii="TimesLT" w:hAnsi="TimesLT" w:cs="TimesLT"/>
      <w:b/>
      <w:bCs/>
      <w:caps/>
    </w:rPr>
  </w:style>
  <w:style w:type="character" w:styleId="Emphasis">
    <w:name w:val="Emphasis"/>
    <w:basedOn w:val="DefaultParagraphFont"/>
    <w:uiPriority w:val="99"/>
    <w:qFormat/>
    <w:rsid w:val="00900AE3"/>
    <w:rPr>
      <w:b/>
      <w:bCs/>
    </w:rPr>
  </w:style>
  <w:style w:type="paragraph" w:styleId="FootnoteText">
    <w:name w:val="footnote text"/>
    <w:basedOn w:val="Normal"/>
    <w:link w:val="FootnoteTextChar"/>
    <w:uiPriority w:val="99"/>
    <w:semiHidden/>
    <w:rsid w:val="0081128C"/>
    <w:rPr>
      <w:sz w:val="20"/>
      <w:szCs w:val="20"/>
    </w:rPr>
  </w:style>
  <w:style w:type="character" w:customStyle="1" w:styleId="FootnoteTextChar">
    <w:name w:val="Footnote Text Char"/>
    <w:basedOn w:val="DefaultParagraphFont"/>
    <w:link w:val="FootnoteText"/>
    <w:uiPriority w:val="99"/>
    <w:locked/>
    <w:rsid w:val="0081128C"/>
  </w:style>
  <w:style w:type="character" w:styleId="FootnoteReference">
    <w:name w:val="footnote reference"/>
    <w:basedOn w:val="DefaultParagraphFont"/>
    <w:uiPriority w:val="99"/>
    <w:semiHidden/>
    <w:rsid w:val="0081128C"/>
    <w:rPr>
      <w:vertAlign w:val="superscript"/>
    </w:rPr>
  </w:style>
  <w:style w:type="character" w:customStyle="1" w:styleId="dpav">
    <w:name w:val="dpav"/>
    <w:basedOn w:val="DefaultParagraphFont"/>
    <w:uiPriority w:val="99"/>
    <w:rsid w:val="0081128C"/>
    <w:rPr>
      <w:sz w:val="26"/>
      <w:szCs w:val="26"/>
    </w:rPr>
  </w:style>
  <w:style w:type="paragraph" w:customStyle="1" w:styleId="Antrat1LTGliederung1">
    <w:name w:val="Antrat?1~LT~Gliederung 1"/>
    <w:uiPriority w:val="99"/>
    <w:rsid w:val="00CC3E80"/>
    <w:pPr>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autoSpaceDE w:val="0"/>
      <w:autoSpaceDN w:val="0"/>
      <w:adjustRightInd w:val="0"/>
      <w:spacing w:before="160"/>
      <w:ind w:left="540" w:hanging="540"/>
    </w:pPr>
    <w:rPr>
      <w:rFonts w:ascii="Arial Unicode MS" w:hAnsi="Franklin Gothic Book" w:cs="Arial Unicode MS"/>
      <w:color w:val="4E3B30"/>
      <w:kern w:val="1"/>
      <w:sz w:val="64"/>
      <w:szCs w:val="64"/>
      <w:lang w:val="lt-LT" w:eastAsia="lt-LT"/>
    </w:rPr>
  </w:style>
  <w:style w:type="paragraph" w:customStyle="1" w:styleId="CharChar2">
    <w:name w:val="Char Char2"/>
    <w:basedOn w:val="Normal"/>
    <w:uiPriority w:val="99"/>
    <w:rsid w:val="00D85524"/>
    <w:pPr>
      <w:spacing w:after="160" w:line="240" w:lineRule="exact"/>
    </w:pPr>
    <w:rPr>
      <w:rFonts w:ascii="Tahoma" w:hAnsi="Tahoma" w:cs="Tahoma"/>
      <w:sz w:val="20"/>
      <w:szCs w:val="20"/>
      <w:lang w:val="en-US" w:eastAsia="en-US"/>
    </w:rPr>
  </w:style>
  <w:style w:type="paragraph" w:styleId="BodyText3">
    <w:name w:val="Body Text 3"/>
    <w:basedOn w:val="Normal"/>
    <w:link w:val="BodyText3Char"/>
    <w:uiPriority w:val="99"/>
    <w:rsid w:val="00755BEE"/>
    <w:pPr>
      <w:spacing w:after="120"/>
    </w:pPr>
    <w:rPr>
      <w:sz w:val="16"/>
      <w:szCs w:val="16"/>
    </w:rPr>
  </w:style>
  <w:style w:type="character" w:customStyle="1" w:styleId="BodyText3Char">
    <w:name w:val="Body Text 3 Char"/>
    <w:basedOn w:val="DefaultParagraphFont"/>
    <w:link w:val="BodyText3"/>
    <w:uiPriority w:val="99"/>
    <w:locked/>
    <w:rsid w:val="00755BEE"/>
    <w:rPr>
      <w:sz w:val="16"/>
      <w:szCs w:val="16"/>
    </w:rPr>
  </w:style>
  <w:style w:type="paragraph" w:styleId="NormalWeb">
    <w:name w:val="Normal (Web)"/>
    <w:basedOn w:val="Normal"/>
    <w:uiPriority w:val="99"/>
    <w:rsid w:val="00DD50A3"/>
    <w:pPr>
      <w:spacing w:before="100" w:beforeAutospacing="1" w:after="100" w:afterAutospacing="1"/>
    </w:pPr>
    <w:rPr>
      <w:rFonts w:ascii="Tahoma" w:hAnsi="Tahoma" w:cs="Tahoma"/>
      <w:color w:val="000000"/>
      <w:sz w:val="17"/>
      <w:szCs w:val="17"/>
    </w:rPr>
  </w:style>
  <w:style w:type="paragraph" w:styleId="BalloonText">
    <w:name w:val="Balloon Text"/>
    <w:basedOn w:val="Normal"/>
    <w:link w:val="BalloonTextChar"/>
    <w:uiPriority w:val="99"/>
    <w:semiHidden/>
    <w:rsid w:val="00856599"/>
    <w:rPr>
      <w:rFonts w:ascii="Tahoma" w:hAnsi="Tahoma" w:cs="Tahoma"/>
      <w:sz w:val="16"/>
      <w:szCs w:val="16"/>
    </w:rPr>
  </w:style>
  <w:style w:type="character" w:customStyle="1" w:styleId="BalloonTextChar">
    <w:name w:val="Balloon Text Char"/>
    <w:basedOn w:val="DefaultParagraphFont"/>
    <w:link w:val="BalloonText"/>
    <w:uiPriority w:val="99"/>
    <w:locked/>
    <w:rsid w:val="00856599"/>
    <w:rPr>
      <w:rFonts w:ascii="Tahoma" w:hAnsi="Tahoma" w:cs="Tahoma"/>
      <w:sz w:val="16"/>
      <w:szCs w:val="16"/>
    </w:rPr>
  </w:style>
  <w:style w:type="paragraph" w:styleId="ListParagraph">
    <w:name w:val="List Paragraph"/>
    <w:basedOn w:val="Normal"/>
    <w:uiPriority w:val="34"/>
    <w:qFormat/>
    <w:rsid w:val="000473C0"/>
    <w:pPr>
      <w:ind w:left="720"/>
    </w:pPr>
  </w:style>
  <w:style w:type="character" w:styleId="Strong">
    <w:name w:val="Strong"/>
    <w:basedOn w:val="DefaultParagraphFont"/>
    <w:uiPriority w:val="99"/>
    <w:qFormat/>
    <w:rsid w:val="006E6184"/>
    <w:rPr>
      <w:b/>
      <w:bCs/>
    </w:rPr>
  </w:style>
  <w:style w:type="character" w:customStyle="1" w:styleId="apple-converted-space">
    <w:name w:val="apple-converted-space"/>
    <w:basedOn w:val="DefaultParagraphFont"/>
    <w:uiPriority w:val="99"/>
    <w:rsid w:val="005D6597"/>
  </w:style>
  <w:style w:type="paragraph" w:styleId="NoSpacing">
    <w:name w:val="No Spacing"/>
    <w:uiPriority w:val="99"/>
    <w:qFormat/>
    <w:rsid w:val="00FE7986"/>
    <w:rPr>
      <w:sz w:val="24"/>
      <w:szCs w:val="24"/>
      <w:lang w:val="lt-LT" w:eastAsia="lt-LT"/>
    </w:rPr>
  </w:style>
  <w:style w:type="paragraph" w:customStyle="1" w:styleId="linija">
    <w:name w:val="linija"/>
    <w:basedOn w:val="Normal"/>
    <w:uiPriority w:val="99"/>
    <w:rsid w:val="00FE7986"/>
    <w:pPr>
      <w:spacing w:before="100" w:beforeAutospacing="1" w:after="100" w:afterAutospacing="1"/>
    </w:pPr>
  </w:style>
  <w:style w:type="paragraph" w:styleId="List2">
    <w:name w:val="List 2"/>
    <w:basedOn w:val="Normal"/>
    <w:uiPriority w:val="99"/>
    <w:rsid w:val="008E3D7D"/>
    <w:pPr>
      <w:ind w:left="566" w:hanging="283"/>
    </w:pPr>
    <w:rPr>
      <w:lang w:eastAsia="en-US"/>
    </w:rPr>
  </w:style>
  <w:style w:type="paragraph" w:customStyle="1" w:styleId="bodytext0">
    <w:name w:val="bodytext"/>
    <w:basedOn w:val="Normal"/>
    <w:uiPriority w:val="99"/>
    <w:rsid w:val="00C658AE"/>
    <w:pPr>
      <w:spacing w:before="100" w:beforeAutospacing="1" w:after="100" w:afterAutospacing="1"/>
    </w:pPr>
  </w:style>
  <w:style w:type="paragraph" w:customStyle="1" w:styleId="LightGrid-Accent31">
    <w:name w:val="Light Grid - Accent 31"/>
    <w:basedOn w:val="Normal"/>
    <w:uiPriority w:val="34"/>
    <w:qFormat/>
    <w:rsid w:val="00721EDE"/>
    <w:pPr>
      <w:ind w:left="720"/>
      <w:contextualSpacing/>
    </w:pPr>
    <w:rPr>
      <w:rFonts w:ascii="Cambria" w:eastAsia="MS Mincho" w:hAnsi="Cambria"/>
      <w:lang w:val="en-US" w:eastAsia="en-US"/>
    </w:rPr>
  </w:style>
</w:styles>
</file>

<file path=word/webSettings.xml><?xml version="1.0" encoding="utf-8"?>
<w:webSettings xmlns:r="http://schemas.openxmlformats.org/officeDocument/2006/relationships" xmlns:w="http://schemas.openxmlformats.org/wordprocessingml/2006/main">
  <w:divs>
    <w:div w:id="14425355">
      <w:bodyDiv w:val="1"/>
      <w:marLeft w:val="0"/>
      <w:marRight w:val="0"/>
      <w:marTop w:val="0"/>
      <w:marBottom w:val="0"/>
      <w:divBdr>
        <w:top w:val="none" w:sz="0" w:space="0" w:color="auto"/>
        <w:left w:val="none" w:sz="0" w:space="0" w:color="auto"/>
        <w:bottom w:val="none" w:sz="0" w:space="0" w:color="auto"/>
        <w:right w:val="none" w:sz="0" w:space="0" w:color="auto"/>
      </w:divBdr>
    </w:div>
    <w:div w:id="147866141">
      <w:bodyDiv w:val="1"/>
      <w:marLeft w:val="0"/>
      <w:marRight w:val="0"/>
      <w:marTop w:val="0"/>
      <w:marBottom w:val="0"/>
      <w:divBdr>
        <w:top w:val="none" w:sz="0" w:space="0" w:color="auto"/>
        <w:left w:val="none" w:sz="0" w:space="0" w:color="auto"/>
        <w:bottom w:val="none" w:sz="0" w:space="0" w:color="auto"/>
        <w:right w:val="none" w:sz="0" w:space="0" w:color="auto"/>
      </w:divBdr>
    </w:div>
    <w:div w:id="749231881">
      <w:bodyDiv w:val="1"/>
      <w:marLeft w:val="0"/>
      <w:marRight w:val="0"/>
      <w:marTop w:val="0"/>
      <w:marBottom w:val="0"/>
      <w:divBdr>
        <w:top w:val="none" w:sz="0" w:space="0" w:color="auto"/>
        <w:left w:val="none" w:sz="0" w:space="0" w:color="auto"/>
        <w:bottom w:val="none" w:sz="0" w:space="0" w:color="auto"/>
        <w:right w:val="none" w:sz="0" w:space="0" w:color="auto"/>
      </w:divBdr>
      <w:divsChild>
        <w:div w:id="1351293176">
          <w:marLeft w:val="432"/>
          <w:marRight w:val="0"/>
          <w:marTop w:val="120"/>
          <w:marBottom w:val="0"/>
          <w:divBdr>
            <w:top w:val="none" w:sz="0" w:space="0" w:color="auto"/>
            <w:left w:val="none" w:sz="0" w:space="0" w:color="auto"/>
            <w:bottom w:val="none" w:sz="0" w:space="0" w:color="auto"/>
            <w:right w:val="none" w:sz="0" w:space="0" w:color="auto"/>
          </w:divBdr>
        </w:div>
        <w:div w:id="2018388109">
          <w:marLeft w:val="432"/>
          <w:marRight w:val="0"/>
          <w:marTop w:val="120"/>
          <w:marBottom w:val="0"/>
          <w:divBdr>
            <w:top w:val="none" w:sz="0" w:space="0" w:color="auto"/>
            <w:left w:val="none" w:sz="0" w:space="0" w:color="auto"/>
            <w:bottom w:val="none" w:sz="0" w:space="0" w:color="auto"/>
            <w:right w:val="none" w:sz="0" w:space="0" w:color="auto"/>
          </w:divBdr>
        </w:div>
      </w:divsChild>
    </w:div>
    <w:div w:id="1317765101">
      <w:bodyDiv w:val="1"/>
      <w:marLeft w:val="0"/>
      <w:marRight w:val="0"/>
      <w:marTop w:val="0"/>
      <w:marBottom w:val="0"/>
      <w:divBdr>
        <w:top w:val="none" w:sz="0" w:space="0" w:color="auto"/>
        <w:left w:val="none" w:sz="0" w:space="0" w:color="auto"/>
        <w:bottom w:val="none" w:sz="0" w:space="0" w:color="auto"/>
        <w:right w:val="none" w:sz="0" w:space="0" w:color="auto"/>
      </w:divBdr>
    </w:div>
    <w:div w:id="1919560345">
      <w:bodyDiv w:val="1"/>
      <w:marLeft w:val="0"/>
      <w:marRight w:val="0"/>
      <w:marTop w:val="0"/>
      <w:marBottom w:val="0"/>
      <w:divBdr>
        <w:top w:val="none" w:sz="0" w:space="0" w:color="auto"/>
        <w:left w:val="none" w:sz="0" w:space="0" w:color="auto"/>
        <w:bottom w:val="none" w:sz="0" w:space="0" w:color="auto"/>
        <w:right w:val="none" w:sz="0" w:space="0" w:color="auto"/>
      </w:divBdr>
    </w:div>
    <w:div w:id="2041662179">
      <w:marLeft w:val="0"/>
      <w:marRight w:val="0"/>
      <w:marTop w:val="0"/>
      <w:marBottom w:val="0"/>
      <w:divBdr>
        <w:top w:val="none" w:sz="0" w:space="0" w:color="auto"/>
        <w:left w:val="none" w:sz="0" w:space="0" w:color="auto"/>
        <w:bottom w:val="none" w:sz="0" w:space="0" w:color="auto"/>
        <w:right w:val="none" w:sz="0" w:space="0" w:color="auto"/>
      </w:divBdr>
    </w:div>
    <w:div w:id="2041662183">
      <w:marLeft w:val="0"/>
      <w:marRight w:val="0"/>
      <w:marTop w:val="0"/>
      <w:marBottom w:val="0"/>
      <w:divBdr>
        <w:top w:val="none" w:sz="0" w:space="0" w:color="auto"/>
        <w:left w:val="none" w:sz="0" w:space="0" w:color="auto"/>
        <w:bottom w:val="none" w:sz="0" w:space="0" w:color="auto"/>
        <w:right w:val="none" w:sz="0" w:space="0" w:color="auto"/>
      </w:divBdr>
    </w:div>
    <w:div w:id="2041662184">
      <w:marLeft w:val="225"/>
      <w:marRight w:val="225"/>
      <w:marTop w:val="0"/>
      <w:marBottom w:val="0"/>
      <w:divBdr>
        <w:top w:val="none" w:sz="0" w:space="0" w:color="auto"/>
        <w:left w:val="none" w:sz="0" w:space="0" w:color="auto"/>
        <w:bottom w:val="none" w:sz="0" w:space="0" w:color="auto"/>
        <w:right w:val="none" w:sz="0" w:space="0" w:color="auto"/>
      </w:divBdr>
      <w:divsChild>
        <w:div w:id="2041662189">
          <w:marLeft w:val="0"/>
          <w:marRight w:val="0"/>
          <w:marTop w:val="0"/>
          <w:marBottom w:val="0"/>
          <w:divBdr>
            <w:top w:val="none" w:sz="0" w:space="0" w:color="auto"/>
            <w:left w:val="none" w:sz="0" w:space="0" w:color="auto"/>
            <w:bottom w:val="none" w:sz="0" w:space="0" w:color="auto"/>
            <w:right w:val="none" w:sz="0" w:space="0" w:color="auto"/>
          </w:divBdr>
        </w:div>
      </w:divsChild>
    </w:div>
    <w:div w:id="2041662185">
      <w:marLeft w:val="0"/>
      <w:marRight w:val="0"/>
      <w:marTop w:val="0"/>
      <w:marBottom w:val="0"/>
      <w:divBdr>
        <w:top w:val="none" w:sz="0" w:space="0" w:color="auto"/>
        <w:left w:val="none" w:sz="0" w:space="0" w:color="auto"/>
        <w:bottom w:val="none" w:sz="0" w:space="0" w:color="auto"/>
        <w:right w:val="none" w:sz="0" w:space="0" w:color="auto"/>
      </w:divBdr>
    </w:div>
    <w:div w:id="2041662186">
      <w:marLeft w:val="0"/>
      <w:marRight w:val="0"/>
      <w:marTop w:val="0"/>
      <w:marBottom w:val="0"/>
      <w:divBdr>
        <w:top w:val="none" w:sz="0" w:space="0" w:color="auto"/>
        <w:left w:val="none" w:sz="0" w:space="0" w:color="auto"/>
        <w:bottom w:val="none" w:sz="0" w:space="0" w:color="auto"/>
        <w:right w:val="none" w:sz="0" w:space="0" w:color="auto"/>
      </w:divBdr>
    </w:div>
    <w:div w:id="2041662187">
      <w:marLeft w:val="0"/>
      <w:marRight w:val="0"/>
      <w:marTop w:val="0"/>
      <w:marBottom w:val="0"/>
      <w:divBdr>
        <w:top w:val="none" w:sz="0" w:space="0" w:color="auto"/>
        <w:left w:val="none" w:sz="0" w:space="0" w:color="auto"/>
        <w:bottom w:val="none" w:sz="0" w:space="0" w:color="auto"/>
        <w:right w:val="none" w:sz="0" w:space="0" w:color="auto"/>
      </w:divBdr>
    </w:div>
    <w:div w:id="2041662188">
      <w:marLeft w:val="0"/>
      <w:marRight w:val="0"/>
      <w:marTop w:val="0"/>
      <w:marBottom w:val="0"/>
      <w:divBdr>
        <w:top w:val="none" w:sz="0" w:space="0" w:color="auto"/>
        <w:left w:val="none" w:sz="0" w:space="0" w:color="auto"/>
        <w:bottom w:val="none" w:sz="0" w:space="0" w:color="auto"/>
        <w:right w:val="none" w:sz="0" w:space="0" w:color="auto"/>
      </w:divBdr>
    </w:div>
    <w:div w:id="2041662190">
      <w:marLeft w:val="0"/>
      <w:marRight w:val="0"/>
      <w:marTop w:val="0"/>
      <w:marBottom w:val="0"/>
      <w:divBdr>
        <w:top w:val="none" w:sz="0" w:space="0" w:color="auto"/>
        <w:left w:val="none" w:sz="0" w:space="0" w:color="auto"/>
        <w:bottom w:val="none" w:sz="0" w:space="0" w:color="auto"/>
        <w:right w:val="none" w:sz="0" w:space="0" w:color="auto"/>
      </w:divBdr>
    </w:div>
    <w:div w:id="2041662191">
      <w:marLeft w:val="0"/>
      <w:marRight w:val="0"/>
      <w:marTop w:val="0"/>
      <w:marBottom w:val="0"/>
      <w:divBdr>
        <w:top w:val="none" w:sz="0" w:space="0" w:color="auto"/>
        <w:left w:val="none" w:sz="0" w:space="0" w:color="auto"/>
        <w:bottom w:val="none" w:sz="0" w:space="0" w:color="auto"/>
        <w:right w:val="none" w:sz="0" w:space="0" w:color="auto"/>
      </w:divBdr>
    </w:div>
    <w:div w:id="2041662193">
      <w:marLeft w:val="0"/>
      <w:marRight w:val="0"/>
      <w:marTop w:val="0"/>
      <w:marBottom w:val="0"/>
      <w:divBdr>
        <w:top w:val="none" w:sz="0" w:space="0" w:color="auto"/>
        <w:left w:val="none" w:sz="0" w:space="0" w:color="auto"/>
        <w:bottom w:val="none" w:sz="0" w:space="0" w:color="auto"/>
        <w:right w:val="none" w:sz="0" w:space="0" w:color="auto"/>
      </w:divBdr>
    </w:div>
    <w:div w:id="2041662194">
      <w:marLeft w:val="0"/>
      <w:marRight w:val="0"/>
      <w:marTop w:val="0"/>
      <w:marBottom w:val="0"/>
      <w:divBdr>
        <w:top w:val="none" w:sz="0" w:space="0" w:color="auto"/>
        <w:left w:val="none" w:sz="0" w:space="0" w:color="auto"/>
        <w:bottom w:val="none" w:sz="0" w:space="0" w:color="auto"/>
        <w:right w:val="none" w:sz="0" w:space="0" w:color="auto"/>
      </w:divBdr>
    </w:div>
    <w:div w:id="2041662195">
      <w:marLeft w:val="225"/>
      <w:marRight w:val="225"/>
      <w:marTop w:val="0"/>
      <w:marBottom w:val="0"/>
      <w:divBdr>
        <w:top w:val="none" w:sz="0" w:space="0" w:color="auto"/>
        <w:left w:val="none" w:sz="0" w:space="0" w:color="auto"/>
        <w:bottom w:val="none" w:sz="0" w:space="0" w:color="auto"/>
        <w:right w:val="none" w:sz="0" w:space="0" w:color="auto"/>
      </w:divBdr>
      <w:divsChild>
        <w:div w:id="2041662213">
          <w:marLeft w:val="0"/>
          <w:marRight w:val="0"/>
          <w:marTop w:val="0"/>
          <w:marBottom w:val="0"/>
          <w:divBdr>
            <w:top w:val="none" w:sz="0" w:space="0" w:color="auto"/>
            <w:left w:val="none" w:sz="0" w:space="0" w:color="auto"/>
            <w:bottom w:val="none" w:sz="0" w:space="0" w:color="auto"/>
            <w:right w:val="none" w:sz="0" w:space="0" w:color="auto"/>
          </w:divBdr>
        </w:div>
      </w:divsChild>
    </w:div>
    <w:div w:id="2041662196">
      <w:marLeft w:val="0"/>
      <w:marRight w:val="0"/>
      <w:marTop w:val="0"/>
      <w:marBottom w:val="0"/>
      <w:divBdr>
        <w:top w:val="none" w:sz="0" w:space="0" w:color="auto"/>
        <w:left w:val="none" w:sz="0" w:space="0" w:color="auto"/>
        <w:bottom w:val="none" w:sz="0" w:space="0" w:color="auto"/>
        <w:right w:val="none" w:sz="0" w:space="0" w:color="auto"/>
      </w:divBdr>
    </w:div>
    <w:div w:id="2041662200">
      <w:marLeft w:val="0"/>
      <w:marRight w:val="0"/>
      <w:marTop w:val="0"/>
      <w:marBottom w:val="0"/>
      <w:divBdr>
        <w:top w:val="none" w:sz="0" w:space="0" w:color="auto"/>
        <w:left w:val="none" w:sz="0" w:space="0" w:color="auto"/>
        <w:bottom w:val="none" w:sz="0" w:space="0" w:color="auto"/>
        <w:right w:val="none" w:sz="0" w:space="0" w:color="auto"/>
      </w:divBdr>
    </w:div>
    <w:div w:id="2041662201">
      <w:marLeft w:val="0"/>
      <w:marRight w:val="0"/>
      <w:marTop w:val="0"/>
      <w:marBottom w:val="0"/>
      <w:divBdr>
        <w:top w:val="none" w:sz="0" w:space="0" w:color="auto"/>
        <w:left w:val="none" w:sz="0" w:space="0" w:color="auto"/>
        <w:bottom w:val="none" w:sz="0" w:space="0" w:color="auto"/>
        <w:right w:val="none" w:sz="0" w:space="0" w:color="auto"/>
      </w:divBdr>
    </w:div>
    <w:div w:id="2041662203">
      <w:marLeft w:val="0"/>
      <w:marRight w:val="0"/>
      <w:marTop w:val="0"/>
      <w:marBottom w:val="0"/>
      <w:divBdr>
        <w:top w:val="none" w:sz="0" w:space="0" w:color="auto"/>
        <w:left w:val="none" w:sz="0" w:space="0" w:color="auto"/>
        <w:bottom w:val="none" w:sz="0" w:space="0" w:color="auto"/>
        <w:right w:val="none" w:sz="0" w:space="0" w:color="auto"/>
      </w:divBdr>
    </w:div>
    <w:div w:id="2041662204">
      <w:marLeft w:val="0"/>
      <w:marRight w:val="0"/>
      <w:marTop w:val="0"/>
      <w:marBottom w:val="0"/>
      <w:divBdr>
        <w:top w:val="none" w:sz="0" w:space="0" w:color="auto"/>
        <w:left w:val="none" w:sz="0" w:space="0" w:color="auto"/>
        <w:bottom w:val="none" w:sz="0" w:space="0" w:color="auto"/>
        <w:right w:val="none" w:sz="0" w:space="0" w:color="auto"/>
      </w:divBdr>
      <w:divsChild>
        <w:div w:id="2041662180">
          <w:marLeft w:val="0"/>
          <w:marRight w:val="0"/>
          <w:marTop w:val="120"/>
          <w:marBottom w:val="0"/>
          <w:divBdr>
            <w:top w:val="none" w:sz="0" w:space="0" w:color="auto"/>
            <w:left w:val="none" w:sz="0" w:space="0" w:color="auto"/>
            <w:bottom w:val="none" w:sz="0" w:space="0" w:color="auto"/>
            <w:right w:val="none" w:sz="0" w:space="0" w:color="auto"/>
          </w:divBdr>
        </w:div>
        <w:div w:id="2041662192">
          <w:marLeft w:val="0"/>
          <w:marRight w:val="0"/>
          <w:marTop w:val="120"/>
          <w:marBottom w:val="0"/>
          <w:divBdr>
            <w:top w:val="none" w:sz="0" w:space="0" w:color="auto"/>
            <w:left w:val="none" w:sz="0" w:space="0" w:color="auto"/>
            <w:bottom w:val="none" w:sz="0" w:space="0" w:color="auto"/>
            <w:right w:val="none" w:sz="0" w:space="0" w:color="auto"/>
          </w:divBdr>
        </w:div>
        <w:div w:id="2041662202">
          <w:marLeft w:val="0"/>
          <w:marRight w:val="0"/>
          <w:marTop w:val="120"/>
          <w:marBottom w:val="0"/>
          <w:divBdr>
            <w:top w:val="none" w:sz="0" w:space="0" w:color="auto"/>
            <w:left w:val="none" w:sz="0" w:space="0" w:color="auto"/>
            <w:bottom w:val="none" w:sz="0" w:space="0" w:color="auto"/>
            <w:right w:val="none" w:sz="0" w:space="0" w:color="auto"/>
          </w:divBdr>
        </w:div>
        <w:div w:id="2041662223">
          <w:marLeft w:val="0"/>
          <w:marRight w:val="0"/>
          <w:marTop w:val="120"/>
          <w:marBottom w:val="0"/>
          <w:divBdr>
            <w:top w:val="none" w:sz="0" w:space="0" w:color="auto"/>
            <w:left w:val="none" w:sz="0" w:space="0" w:color="auto"/>
            <w:bottom w:val="none" w:sz="0" w:space="0" w:color="auto"/>
            <w:right w:val="none" w:sz="0" w:space="0" w:color="auto"/>
          </w:divBdr>
        </w:div>
        <w:div w:id="2041662224">
          <w:marLeft w:val="0"/>
          <w:marRight w:val="0"/>
          <w:marTop w:val="120"/>
          <w:marBottom w:val="0"/>
          <w:divBdr>
            <w:top w:val="none" w:sz="0" w:space="0" w:color="auto"/>
            <w:left w:val="none" w:sz="0" w:space="0" w:color="auto"/>
            <w:bottom w:val="none" w:sz="0" w:space="0" w:color="auto"/>
            <w:right w:val="none" w:sz="0" w:space="0" w:color="auto"/>
          </w:divBdr>
        </w:div>
      </w:divsChild>
    </w:div>
    <w:div w:id="2041662205">
      <w:marLeft w:val="0"/>
      <w:marRight w:val="0"/>
      <w:marTop w:val="0"/>
      <w:marBottom w:val="0"/>
      <w:divBdr>
        <w:top w:val="single" w:sz="36" w:space="0" w:color="DBD4C2"/>
        <w:left w:val="none" w:sz="0" w:space="0" w:color="auto"/>
        <w:bottom w:val="none" w:sz="0" w:space="0" w:color="auto"/>
        <w:right w:val="none" w:sz="0" w:space="0" w:color="auto"/>
      </w:divBdr>
      <w:divsChild>
        <w:div w:id="2041662182">
          <w:marLeft w:val="600"/>
          <w:marRight w:val="0"/>
          <w:marTop w:val="0"/>
          <w:marBottom w:val="0"/>
          <w:divBdr>
            <w:top w:val="none" w:sz="0" w:space="0" w:color="auto"/>
            <w:left w:val="none" w:sz="0" w:space="0" w:color="auto"/>
            <w:bottom w:val="none" w:sz="0" w:space="0" w:color="auto"/>
            <w:right w:val="none" w:sz="0" w:space="0" w:color="auto"/>
          </w:divBdr>
          <w:divsChild>
            <w:div w:id="2041662199">
              <w:marLeft w:val="0"/>
              <w:marRight w:val="0"/>
              <w:marTop w:val="0"/>
              <w:marBottom w:val="0"/>
              <w:divBdr>
                <w:top w:val="none" w:sz="0" w:space="0" w:color="auto"/>
                <w:left w:val="none" w:sz="0" w:space="0" w:color="auto"/>
                <w:bottom w:val="none" w:sz="0" w:space="0" w:color="auto"/>
                <w:right w:val="none" w:sz="0" w:space="0" w:color="auto"/>
              </w:divBdr>
              <w:divsChild>
                <w:div w:id="2041662176">
                  <w:marLeft w:val="0"/>
                  <w:marRight w:val="0"/>
                  <w:marTop w:val="0"/>
                  <w:marBottom w:val="0"/>
                  <w:divBdr>
                    <w:top w:val="none" w:sz="0" w:space="0" w:color="auto"/>
                    <w:left w:val="none" w:sz="0" w:space="0" w:color="auto"/>
                    <w:bottom w:val="none" w:sz="0" w:space="0" w:color="auto"/>
                    <w:right w:val="none" w:sz="0" w:space="0" w:color="auto"/>
                  </w:divBdr>
                  <w:divsChild>
                    <w:div w:id="2041662215">
                      <w:marLeft w:val="0"/>
                      <w:marRight w:val="0"/>
                      <w:marTop w:val="0"/>
                      <w:marBottom w:val="0"/>
                      <w:divBdr>
                        <w:top w:val="none" w:sz="0" w:space="0" w:color="auto"/>
                        <w:left w:val="none" w:sz="0" w:space="0" w:color="auto"/>
                        <w:bottom w:val="none" w:sz="0" w:space="0" w:color="auto"/>
                        <w:right w:val="none" w:sz="0" w:space="0" w:color="auto"/>
                      </w:divBdr>
                      <w:divsChild>
                        <w:div w:id="204166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1662206">
      <w:marLeft w:val="0"/>
      <w:marRight w:val="0"/>
      <w:marTop w:val="0"/>
      <w:marBottom w:val="0"/>
      <w:divBdr>
        <w:top w:val="none" w:sz="0" w:space="0" w:color="auto"/>
        <w:left w:val="none" w:sz="0" w:space="0" w:color="auto"/>
        <w:bottom w:val="none" w:sz="0" w:space="0" w:color="auto"/>
        <w:right w:val="none" w:sz="0" w:space="0" w:color="auto"/>
      </w:divBdr>
    </w:div>
    <w:div w:id="2041662207">
      <w:marLeft w:val="0"/>
      <w:marRight w:val="0"/>
      <w:marTop w:val="0"/>
      <w:marBottom w:val="0"/>
      <w:divBdr>
        <w:top w:val="none" w:sz="0" w:space="0" w:color="auto"/>
        <w:left w:val="none" w:sz="0" w:space="0" w:color="auto"/>
        <w:bottom w:val="none" w:sz="0" w:space="0" w:color="auto"/>
        <w:right w:val="none" w:sz="0" w:space="0" w:color="auto"/>
      </w:divBdr>
    </w:div>
    <w:div w:id="2041662209">
      <w:marLeft w:val="0"/>
      <w:marRight w:val="0"/>
      <w:marTop w:val="0"/>
      <w:marBottom w:val="0"/>
      <w:divBdr>
        <w:top w:val="none" w:sz="0" w:space="0" w:color="auto"/>
        <w:left w:val="none" w:sz="0" w:space="0" w:color="auto"/>
        <w:bottom w:val="none" w:sz="0" w:space="0" w:color="auto"/>
        <w:right w:val="none" w:sz="0" w:space="0" w:color="auto"/>
      </w:divBdr>
    </w:div>
    <w:div w:id="2041662210">
      <w:marLeft w:val="0"/>
      <w:marRight w:val="0"/>
      <w:marTop w:val="0"/>
      <w:marBottom w:val="0"/>
      <w:divBdr>
        <w:top w:val="none" w:sz="0" w:space="0" w:color="auto"/>
        <w:left w:val="none" w:sz="0" w:space="0" w:color="auto"/>
        <w:bottom w:val="none" w:sz="0" w:space="0" w:color="auto"/>
        <w:right w:val="none" w:sz="0" w:space="0" w:color="auto"/>
      </w:divBdr>
      <w:divsChild>
        <w:div w:id="2041662173">
          <w:marLeft w:val="547"/>
          <w:marRight w:val="0"/>
          <w:marTop w:val="154"/>
          <w:marBottom w:val="0"/>
          <w:divBdr>
            <w:top w:val="none" w:sz="0" w:space="0" w:color="auto"/>
            <w:left w:val="none" w:sz="0" w:space="0" w:color="auto"/>
            <w:bottom w:val="none" w:sz="0" w:space="0" w:color="auto"/>
            <w:right w:val="none" w:sz="0" w:space="0" w:color="auto"/>
          </w:divBdr>
        </w:div>
        <w:div w:id="2041662175">
          <w:marLeft w:val="547"/>
          <w:marRight w:val="0"/>
          <w:marTop w:val="154"/>
          <w:marBottom w:val="0"/>
          <w:divBdr>
            <w:top w:val="none" w:sz="0" w:space="0" w:color="auto"/>
            <w:left w:val="none" w:sz="0" w:space="0" w:color="auto"/>
            <w:bottom w:val="none" w:sz="0" w:space="0" w:color="auto"/>
            <w:right w:val="none" w:sz="0" w:space="0" w:color="auto"/>
          </w:divBdr>
        </w:div>
      </w:divsChild>
    </w:div>
    <w:div w:id="2041662214">
      <w:marLeft w:val="0"/>
      <w:marRight w:val="0"/>
      <w:marTop w:val="0"/>
      <w:marBottom w:val="0"/>
      <w:divBdr>
        <w:top w:val="none" w:sz="0" w:space="0" w:color="auto"/>
        <w:left w:val="none" w:sz="0" w:space="0" w:color="auto"/>
        <w:bottom w:val="none" w:sz="0" w:space="0" w:color="auto"/>
        <w:right w:val="none" w:sz="0" w:space="0" w:color="auto"/>
      </w:divBdr>
    </w:div>
    <w:div w:id="2041662216">
      <w:marLeft w:val="0"/>
      <w:marRight w:val="0"/>
      <w:marTop w:val="0"/>
      <w:marBottom w:val="0"/>
      <w:divBdr>
        <w:top w:val="none" w:sz="0" w:space="0" w:color="auto"/>
        <w:left w:val="none" w:sz="0" w:space="0" w:color="auto"/>
        <w:bottom w:val="none" w:sz="0" w:space="0" w:color="auto"/>
        <w:right w:val="none" w:sz="0" w:space="0" w:color="auto"/>
      </w:divBdr>
    </w:div>
    <w:div w:id="2041662217">
      <w:marLeft w:val="0"/>
      <w:marRight w:val="0"/>
      <w:marTop w:val="0"/>
      <w:marBottom w:val="0"/>
      <w:divBdr>
        <w:top w:val="none" w:sz="0" w:space="0" w:color="auto"/>
        <w:left w:val="none" w:sz="0" w:space="0" w:color="auto"/>
        <w:bottom w:val="none" w:sz="0" w:space="0" w:color="auto"/>
        <w:right w:val="none" w:sz="0" w:space="0" w:color="auto"/>
      </w:divBdr>
    </w:div>
    <w:div w:id="2041662218">
      <w:marLeft w:val="0"/>
      <w:marRight w:val="0"/>
      <w:marTop w:val="0"/>
      <w:marBottom w:val="0"/>
      <w:divBdr>
        <w:top w:val="none" w:sz="0" w:space="0" w:color="auto"/>
        <w:left w:val="none" w:sz="0" w:space="0" w:color="auto"/>
        <w:bottom w:val="none" w:sz="0" w:space="0" w:color="auto"/>
        <w:right w:val="none" w:sz="0" w:space="0" w:color="auto"/>
      </w:divBdr>
    </w:div>
    <w:div w:id="2041662219">
      <w:marLeft w:val="0"/>
      <w:marRight w:val="0"/>
      <w:marTop w:val="0"/>
      <w:marBottom w:val="0"/>
      <w:divBdr>
        <w:top w:val="none" w:sz="0" w:space="0" w:color="auto"/>
        <w:left w:val="none" w:sz="0" w:space="0" w:color="auto"/>
        <w:bottom w:val="none" w:sz="0" w:space="0" w:color="auto"/>
        <w:right w:val="none" w:sz="0" w:space="0" w:color="auto"/>
      </w:divBdr>
    </w:div>
    <w:div w:id="2041662220">
      <w:marLeft w:val="0"/>
      <w:marRight w:val="0"/>
      <w:marTop w:val="0"/>
      <w:marBottom w:val="0"/>
      <w:divBdr>
        <w:top w:val="none" w:sz="0" w:space="0" w:color="auto"/>
        <w:left w:val="none" w:sz="0" w:space="0" w:color="auto"/>
        <w:bottom w:val="none" w:sz="0" w:space="0" w:color="auto"/>
        <w:right w:val="none" w:sz="0" w:space="0" w:color="auto"/>
      </w:divBdr>
      <w:divsChild>
        <w:div w:id="2041662177">
          <w:marLeft w:val="0"/>
          <w:marRight w:val="0"/>
          <w:marTop w:val="0"/>
          <w:marBottom w:val="0"/>
          <w:divBdr>
            <w:top w:val="none" w:sz="0" w:space="0" w:color="auto"/>
            <w:left w:val="none" w:sz="0" w:space="0" w:color="auto"/>
            <w:bottom w:val="none" w:sz="0" w:space="0" w:color="auto"/>
            <w:right w:val="none" w:sz="0" w:space="0" w:color="auto"/>
          </w:divBdr>
        </w:div>
        <w:div w:id="2041662198">
          <w:marLeft w:val="0"/>
          <w:marRight w:val="0"/>
          <w:marTop w:val="0"/>
          <w:marBottom w:val="0"/>
          <w:divBdr>
            <w:top w:val="none" w:sz="0" w:space="0" w:color="auto"/>
            <w:left w:val="none" w:sz="0" w:space="0" w:color="auto"/>
            <w:bottom w:val="none" w:sz="0" w:space="0" w:color="auto"/>
            <w:right w:val="none" w:sz="0" w:space="0" w:color="auto"/>
          </w:divBdr>
        </w:div>
      </w:divsChild>
    </w:div>
    <w:div w:id="2041662221">
      <w:marLeft w:val="0"/>
      <w:marRight w:val="0"/>
      <w:marTop w:val="0"/>
      <w:marBottom w:val="0"/>
      <w:divBdr>
        <w:top w:val="none" w:sz="0" w:space="0" w:color="auto"/>
        <w:left w:val="none" w:sz="0" w:space="0" w:color="auto"/>
        <w:bottom w:val="none" w:sz="0" w:space="0" w:color="auto"/>
        <w:right w:val="none" w:sz="0" w:space="0" w:color="auto"/>
      </w:divBdr>
    </w:div>
    <w:div w:id="2041662222">
      <w:marLeft w:val="0"/>
      <w:marRight w:val="0"/>
      <w:marTop w:val="0"/>
      <w:marBottom w:val="0"/>
      <w:divBdr>
        <w:top w:val="none" w:sz="0" w:space="0" w:color="auto"/>
        <w:left w:val="none" w:sz="0" w:space="0" w:color="auto"/>
        <w:bottom w:val="none" w:sz="0" w:space="0" w:color="auto"/>
        <w:right w:val="none" w:sz="0" w:space="0" w:color="auto"/>
      </w:divBdr>
      <w:divsChild>
        <w:div w:id="2041662208">
          <w:marLeft w:val="0"/>
          <w:marRight w:val="0"/>
          <w:marTop w:val="0"/>
          <w:marBottom w:val="0"/>
          <w:divBdr>
            <w:top w:val="none" w:sz="0" w:space="0" w:color="auto"/>
            <w:left w:val="none" w:sz="0" w:space="0" w:color="auto"/>
            <w:bottom w:val="none" w:sz="0" w:space="0" w:color="auto"/>
            <w:right w:val="none" w:sz="0" w:space="0" w:color="auto"/>
          </w:divBdr>
          <w:divsChild>
            <w:div w:id="2041662178">
              <w:marLeft w:val="0"/>
              <w:marRight w:val="0"/>
              <w:marTop w:val="0"/>
              <w:marBottom w:val="0"/>
              <w:divBdr>
                <w:top w:val="single" w:sz="12" w:space="0" w:color="DEDEDE"/>
                <w:left w:val="single" w:sz="12" w:space="0" w:color="DEDEDE"/>
                <w:bottom w:val="none" w:sz="0" w:space="0" w:color="auto"/>
                <w:right w:val="single" w:sz="12" w:space="0" w:color="DEDEDE"/>
              </w:divBdr>
              <w:divsChild>
                <w:div w:id="2041662197">
                  <w:marLeft w:val="0"/>
                  <w:marRight w:val="0"/>
                  <w:marTop w:val="0"/>
                  <w:marBottom w:val="0"/>
                  <w:divBdr>
                    <w:top w:val="none" w:sz="0" w:space="0" w:color="auto"/>
                    <w:left w:val="none" w:sz="0" w:space="0" w:color="auto"/>
                    <w:bottom w:val="none" w:sz="0" w:space="0" w:color="auto"/>
                    <w:right w:val="none" w:sz="0" w:space="0" w:color="auto"/>
                  </w:divBdr>
                  <w:divsChild>
                    <w:div w:id="20416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662225">
      <w:marLeft w:val="0"/>
      <w:marRight w:val="0"/>
      <w:marTop w:val="0"/>
      <w:marBottom w:val="0"/>
      <w:divBdr>
        <w:top w:val="none" w:sz="0" w:space="0" w:color="auto"/>
        <w:left w:val="none" w:sz="0" w:space="0" w:color="auto"/>
        <w:bottom w:val="none" w:sz="0" w:space="0" w:color="auto"/>
        <w:right w:val="none" w:sz="0" w:space="0" w:color="auto"/>
      </w:divBdr>
      <w:divsChild>
        <w:div w:id="2041662174">
          <w:marLeft w:val="0"/>
          <w:marRight w:val="0"/>
          <w:marTop w:val="0"/>
          <w:marBottom w:val="0"/>
          <w:divBdr>
            <w:top w:val="none" w:sz="0" w:space="0" w:color="auto"/>
            <w:left w:val="none" w:sz="0" w:space="0" w:color="auto"/>
            <w:bottom w:val="none" w:sz="0" w:space="0" w:color="auto"/>
            <w:right w:val="none" w:sz="0" w:space="0" w:color="auto"/>
          </w:divBdr>
        </w:div>
        <w:div w:id="2041662211">
          <w:marLeft w:val="0"/>
          <w:marRight w:val="0"/>
          <w:marTop w:val="0"/>
          <w:marBottom w:val="0"/>
          <w:divBdr>
            <w:top w:val="none" w:sz="0" w:space="0" w:color="auto"/>
            <w:left w:val="none" w:sz="0" w:space="0" w:color="auto"/>
            <w:bottom w:val="none" w:sz="0" w:space="0" w:color="auto"/>
            <w:right w:val="none" w:sz="0" w:space="0" w:color="auto"/>
          </w:divBdr>
        </w:div>
      </w:divsChild>
    </w:div>
    <w:div w:id="2041662226">
      <w:marLeft w:val="0"/>
      <w:marRight w:val="0"/>
      <w:marTop w:val="0"/>
      <w:marBottom w:val="0"/>
      <w:divBdr>
        <w:top w:val="none" w:sz="0" w:space="0" w:color="auto"/>
        <w:left w:val="none" w:sz="0" w:space="0" w:color="auto"/>
        <w:bottom w:val="none" w:sz="0" w:space="0" w:color="auto"/>
        <w:right w:val="none" w:sz="0" w:space="0" w:color="auto"/>
      </w:divBdr>
    </w:div>
    <w:div w:id="204166222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chart" Target="charts/chart19.xml"/><Relationship Id="rId3" Type="http://schemas.openxmlformats.org/officeDocument/2006/relationships/styles" Target="styles.xml"/><Relationship Id="rId21" Type="http://schemas.openxmlformats.org/officeDocument/2006/relationships/chart" Target="charts/chart14.xml"/><Relationship Id="rId34"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33" Type="http://schemas.openxmlformats.org/officeDocument/2006/relationships/chart" Target="charts/chart25.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chart" Target="charts/chart2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7.xml"/><Relationship Id="rId32" Type="http://schemas.openxmlformats.org/officeDocument/2006/relationships/chart" Target="charts/chart24.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chart" Target="charts/chart21.xml"/><Relationship Id="rId36" Type="http://schemas.openxmlformats.org/officeDocument/2006/relationships/footer" Target="footer1.xml"/><Relationship Id="rId10" Type="http://schemas.openxmlformats.org/officeDocument/2006/relationships/chart" Target="charts/chart3.xml"/><Relationship Id="rId19" Type="http://schemas.openxmlformats.org/officeDocument/2006/relationships/chart" Target="charts/chart12.xml"/><Relationship Id="rId31" Type="http://schemas.openxmlformats.org/officeDocument/2006/relationships/chart" Target="charts/chart2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chart" Target="charts/chart20.xml"/><Relationship Id="rId30" Type="http://schemas.openxmlformats.org/officeDocument/2006/relationships/hyperlink" Target="http://www3.lrs.lt/pls/inter3/dokpaieska.showdoc_l?p_id=408134&amp;p_query=specialiojo%20ugdymosi%20skyrimo%20tvarkos%20apra%F0as&amp;p_tr2=2" TargetMode="External"/><Relationship Id="rId35"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C:\Users\Reda\Desktop\RA&#352;TVEDYBA\ATASKAITOS\2015\Ataskaitos%20grafikai%20201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26"/>
  <c:chart>
    <c:plotArea>
      <c:layout>
        <c:manualLayout>
          <c:layoutTarget val="inner"/>
          <c:xMode val="edge"/>
          <c:yMode val="edge"/>
          <c:x val="6.2173827370677767E-2"/>
          <c:y val="1.8367252626153123E-2"/>
          <c:w val="0.90579414059729024"/>
          <c:h val="0.68224880467820392"/>
        </c:manualLayout>
      </c:layout>
      <c:barChart>
        <c:barDir val="col"/>
        <c:grouping val="clustered"/>
        <c:ser>
          <c:idx val="0"/>
          <c:order val="0"/>
          <c:tx>
            <c:strRef>
              <c:f>'SUP ir bendras mok.sk.'!$B$2</c:f>
              <c:strCache>
                <c:ptCount val="1"/>
                <c:pt idx="0">
                  <c:v>Mokinių (vaikų) skaičius</c:v>
                </c:pt>
              </c:strCache>
            </c:strRef>
          </c:tx>
          <c:cat>
            <c:strRef>
              <c:f>'SUP ir bendras mok.sk.'!$A$3:$A$13</c:f>
              <c:strCache>
                <c:ptCount val="11"/>
                <c:pt idx="0">
                  <c:v>2005-2006 m.m.</c:v>
                </c:pt>
                <c:pt idx="1">
                  <c:v>2006-2007 m.m.</c:v>
                </c:pt>
                <c:pt idx="2">
                  <c:v>2007-2008 m.m.</c:v>
                </c:pt>
                <c:pt idx="3">
                  <c:v>2008-2009 m.m.</c:v>
                </c:pt>
                <c:pt idx="4">
                  <c:v>2009-2010 m.m.</c:v>
                </c:pt>
                <c:pt idx="5">
                  <c:v>2010-2011 m.m.</c:v>
                </c:pt>
                <c:pt idx="6">
                  <c:v>2011-2012 m.m.</c:v>
                </c:pt>
                <c:pt idx="7">
                  <c:v>2012-2013 m.m.</c:v>
                </c:pt>
                <c:pt idx="8">
                  <c:v>2013-2014 m.m.</c:v>
                </c:pt>
                <c:pt idx="9">
                  <c:v>2013-2014 m.m. </c:v>
                </c:pt>
                <c:pt idx="10">
                  <c:v>2014-2015 m.m.</c:v>
                </c:pt>
              </c:strCache>
            </c:strRef>
          </c:cat>
          <c:val>
            <c:numRef>
              <c:f>'SUP ir bendras mok.sk.'!$B$3:$B$13</c:f>
              <c:numCache>
                <c:formatCode>General</c:formatCode>
                <c:ptCount val="11"/>
                <c:pt idx="0">
                  <c:v>7083</c:v>
                </c:pt>
                <c:pt idx="1">
                  <c:v>6883</c:v>
                </c:pt>
                <c:pt idx="2">
                  <c:v>6574</c:v>
                </c:pt>
                <c:pt idx="3">
                  <c:v>6297</c:v>
                </c:pt>
                <c:pt idx="4">
                  <c:v>5986</c:v>
                </c:pt>
                <c:pt idx="5">
                  <c:v>5564</c:v>
                </c:pt>
                <c:pt idx="6">
                  <c:v>5289</c:v>
                </c:pt>
                <c:pt idx="7">
                  <c:v>4979</c:v>
                </c:pt>
                <c:pt idx="8">
                  <c:v>4693</c:v>
                </c:pt>
                <c:pt idx="9">
                  <c:v>4426</c:v>
                </c:pt>
                <c:pt idx="10">
                  <c:v>4197</c:v>
                </c:pt>
              </c:numCache>
            </c:numRef>
          </c:val>
        </c:ser>
        <c:ser>
          <c:idx val="1"/>
          <c:order val="1"/>
          <c:tx>
            <c:strRef>
              <c:f>'SUP ir bendras mok.sk.'!$C$2</c:f>
              <c:strCache>
                <c:ptCount val="1"/>
                <c:pt idx="0">
                  <c:v>SUP turinčių mokinių (vaikų) skaičius</c:v>
                </c:pt>
              </c:strCache>
            </c:strRef>
          </c:tx>
          <c:cat>
            <c:strRef>
              <c:f>'SUP ir bendras mok.sk.'!$A$3:$A$13</c:f>
              <c:strCache>
                <c:ptCount val="11"/>
                <c:pt idx="0">
                  <c:v>2005-2006 m.m.</c:v>
                </c:pt>
                <c:pt idx="1">
                  <c:v>2006-2007 m.m.</c:v>
                </c:pt>
                <c:pt idx="2">
                  <c:v>2007-2008 m.m.</c:v>
                </c:pt>
                <c:pt idx="3">
                  <c:v>2008-2009 m.m.</c:v>
                </c:pt>
                <c:pt idx="4">
                  <c:v>2009-2010 m.m.</c:v>
                </c:pt>
                <c:pt idx="5">
                  <c:v>2010-2011 m.m.</c:v>
                </c:pt>
                <c:pt idx="6">
                  <c:v>2011-2012 m.m.</c:v>
                </c:pt>
                <c:pt idx="7">
                  <c:v>2012-2013 m.m.</c:v>
                </c:pt>
                <c:pt idx="8">
                  <c:v>2013-2014 m.m.</c:v>
                </c:pt>
                <c:pt idx="9">
                  <c:v>2013-2014 m.m. </c:v>
                </c:pt>
                <c:pt idx="10">
                  <c:v>2014-2015 m.m.</c:v>
                </c:pt>
              </c:strCache>
            </c:strRef>
          </c:cat>
          <c:val>
            <c:numRef>
              <c:f>'SUP ir bendras mok.sk.'!$C$3:$C$13</c:f>
              <c:numCache>
                <c:formatCode>General</c:formatCode>
                <c:ptCount val="11"/>
                <c:pt idx="0">
                  <c:v>1206</c:v>
                </c:pt>
                <c:pt idx="1">
                  <c:v>1124</c:v>
                </c:pt>
                <c:pt idx="2">
                  <c:v>1167</c:v>
                </c:pt>
                <c:pt idx="3">
                  <c:v>1271</c:v>
                </c:pt>
                <c:pt idx="4">
                  <c:v>1185</c:v>
                </c:pt>
                <c:pt idx="5">
                  <c:v>1175</c:v>
                </c:pt>
                <c:pt idx="6">
                  <c:v>1198</c:v>
                </c:pt>
                <c:pt idx="7">
                  <c:v>1099</c:v>
                </c:pt>
                <c:pt idx="8">
                  <c:v>1146</c:v>
                </c:pt>
                <c:pt idx="9">
                  <c:v>1104</c:v>
                </c:pt>
                <c:pt idx="10">
                  <c:v>1083</c:v>
                </c:pt>
              </c:numCache>
            </c:numRef>
          </c:val>
        </c:ser>
        <c:dLbls>
          <c:showVal val="1"/>
        </c:dLbls>
        <c:gapWidth val="75"/>
        <c:axId val="80912768"/>
        <c:axId val="80914304"/>
      </c:barChart>
      <c:catAx>
        <c:axId val="80912768"/>
        <c:scaling>
          <c:orientation val="minMax"/>
        </c:scaling>
        <c:axPos val="b"/>
        <c:majorTickMark val="none"/>
        <c:tickLblPos val="nextTo"/>
        <c:crossAx val="80914304"/>
        <c:crosses val="autoZero"/>
        <c:auto val="1"/>
        <c:lblAlgn val="ctr"/>
        <c:lblOffset val="100"/>
      </c:catAx>
      <c:valAx>
        <c:axId val="80914304"/>
        <c:scaling>
          <c:orientation val="minMax"/>
        </c:scaling>
        <c:axPos val="l"/>
        <c:numFmt formatCode="General" sourceLinked="1"/>
        <c:majorTickMark val="none"/>
        <c:tickLblPos val="nextTo"/>
        <c:crossAx val="80912768"/>
        <c:crosses val="autoZero"/>
        <c:crossBetween val="between"/>
      </c:valAx>
    </c:plotArea>
    <c:legend>
      <c:legendPos val="b"/>
    </c:legend>
    <c:plotVisOnly val="1"/>
  </c:chart>
  <c:spPr>
    <a:ln>
      <a:noFill/>
    </a:ln>
  </c:spPr>
  <c:txPr>
    <a:bodyPr/>
    <a:lstStyle/>
    <a:p>
      <a:pPr>
        <a:defRPr>
          <a:latin typeface="Times New Roman" pitchFamily="18" charset="0"/>
          <a:cs typeface="Times New Roman" pitchFamily="18" charset="0"/>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26"/>
  <c:chart>
    <c:plotArea>
      <c:layout>
        <c:manualLayout>
          <c:layoutTarget val="inner"/>
          <c:xMode val="edge"/>
          <c:yMode val="edge"/>
          <c:x val="8.1248228927136318E-2"/>
          <c:y val="9.8590838689334354E-2"/>
          <c:w val="0.83966738670940466"/>
          <c:h val="0.69516728624535318"/>
        </c:manualLayout>
      </c:layout>
      <c:barChart>
        <c:barDir val="col"/>
        <c:grouping val="clustered"/>
        <c:ser>
          <c:idx val="0"/>
          <c:order val="0"/>
          <c:cat>
            <c:strRef>
              <c:f>Ivertinimai!$A$3:$A$13</c:f>
              <c:strCache>
                <c:ptCount val="11"/>
                <c:pt idx="0">
                  <c:v>2005 m.</c:v>
                </c:pt>
                <c:pt idx="1">
                  <c:v>2006 m.</c:v>
                </c:pt>
                <c:pt idx="2">
                  <c:v>2007 m.</c:v>
                </c:pt>
                <c:pt idx="3">
                  <c:v>2008 m.</c:v>
                </c:pt>
                <c:pt idx="4">
                  <c:v>2009 m.</c:v>
                </c:pt>
                <c:pt idx="5">
                  <c:v>2010 m.</c:v>
                </c:pt>
                <c:pt idx="6">
                  <c:v>2011 m.</c:v>
                </c:pt>
                <c:pt idx="7">
                  <c:v>2012 m.</c:v>
                </c:pt>
                <c:pt idx="8">
                  <c:v>2013 m.</c:v>
                </c:pt>
                <c:pt idx="9">
                  <c:v>2014 m.</c:v>
                </c:pt>
                <c:pt idx="10">
                  <c:v>2015 m.</c:v>
                </c:pt>
              </c:strCache>
            </c:strRef>
          </c:cat>
          <c:val>
            <c:numRef>
              <c:f>Ivertinimai!$B$3:$B$13</c:f>
              <c:numCache>
                <c:formatCode>General</c:formatCode>
                <c:ptCount val="11"/>
                <c:pt idx="0">
                  <c:v>145</c:v>
                </c:pt>
                <c:pt idx="1">
                  <c:v>165</c:v>
                </c:pt>
                <c:pt idx="2">
                  <c:v>153</c:v>
                </c:pt>
                <c:pt idx="3">
                  <c:v>160</c:v>
                </c:pt>
                <c:pt idx="4">
                  <c:v>125</c:v>
                </c:pt>
                <c:pt idx="5">
                  <c:v>170</c:v>
                </c:pt>
                <c:pt idx="6">
                  <c:v>156</c:v>
                </c:pt>
                <c:pt idx="7">
                  <c:v>186</c:v>
                </c:pt>
                <c:pt idx="8">
                  <c:v>145</c:v>
                </c:pt>
                <c:pt idx="9">
                  <c:v>195</c:v>
                </c:pt>
                <c:pt idx="10">
                  <c:v>227</c:v>
                </c:pt>
              </c:numCache>
            </c:numRef>
          </c:val>
        </c:ser>
        <c:dLbls>
          <c:showVal val="1"/>
        </c:dLbls>
        <c:axId val="81335808"/>
        <c:axId val="81337344"/>
      </c:barChart>
      <c:catAx>
        <c:axId val="81335808"/>
        <c:scaling>
          <c:orientation val="minMax"/>
        </c:scaling>
        <c:axPos val="b"/>
        <c:numFmt formatCode="General" sourceLinked="1"/>
        <c:tickLblPos val="nextTo"/>
        <c:txPr>
          <a:bodyPr rot="0" vert="horz"/>
          <a:lstStyle/>
          <a:p>
            <a:pPr>
              <a:defRPr/>
            </a:pPr>
            <a:endParaRPr lang="en-US"/>
          </a:p>
        </c:txPr>
        <c:crossAx val="81337344"/>
        <c:crosses val="autoZero"/>
        <c:auto val="1"/>
        <c:lblAlgn val="ctr"/>
        <c:lblOffset val="100"/>
        <c:tickLblSkip val="1"/>
        <c:tickMarkSkip val="1"/>
      </c:catAx>
      <c:valAx>
        <c:axId val="81337344"/>
        <c:scaling>
          <c:orientation val="minMax"/>
        </c:scaling>
        <c:axPos val="l"/>
        <c:majorGridlines/>
        <c:numFmt formatCode="General" sourceLinked="1"/>
        <c:tickLblPos val="nextTo"/>
        <c:txPr>
          <a:bodyPr rot="0" vert="horz"/>
          <a:lstStyle/>
          <a:p>
            <a:pPr>
              <a:defRPr/>
            </a:pPr>
            <a:endParaRPr lang="en-US"/>
          </a:p>
        </c:txPr>
        <c:crossAx val="81335808"/>
        <c:crosses val="autoZero"/>
        <c:crossBetween val="between"/>
      </c:valAx>
    </c:plotArea>
    <c:plotVisOnly val="1"/>
    <c:dispBlanksAs val="gap"/>
  </c:chart>
  <c:spPr>
    <a:ln>
      <a:noFill/>
    </a:ln>
  </c:spPr>
  <c:txPr>
    <a:bodyPr/>
    <a:lstStyle/>
    <a:p>
      <a:pPr>
        <a:defRPr sz="1100">
          <a:latin typeface="Times New Roman" pitchFamily="18" charset="0"/>
          <a:cs typeface="Times New Roman" pitchFamily="18" charset="0"/>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style val="27"/>
  <c:chart>
    <c:plotArea>
      <c:layout/>
      <c:barChart>
        <c:barDir val="col"/>
        <c:grouping val="clustered"/>
        <c:ser>
          <c:idx val="0"/>
          <c:order val="0"/>
          <c:tx>
            <c:strRef>
              <c:f>Ivertinimai!$Q$2</c:f>
              <c:strCache>
                <c:ptCount val="1"/>
                <c:pt idx="0">
                  <c:v>2013</c:v>
                </c:pt>
              </c:strCache>
            </c:strRef>
          </c:tx>
          <c:cat>
            <c:strRef>
              <c:f>Ivertinimai!$P$3:$P$9</c:f>
              <c:strCache>
                <c:ptCount val="7"/>
                <c:pt idx="0">
                  <c:v>Kompleksiniai pedagoginiai psichologiniai vaikų įvertinimai</c:v>
                </c:pt>
                <c:pt idx="1">
                  <c:v>Mokyklinės brandos įvertinimai</c:v>
                </c:pt>
                <c:pt idx="2">
                  <c:v>Specialiojo ugdymo ir/ar švietimo pagalbos skyrimas</c:v>
                </c:pt>
                <c:pt idx="3">
                  <c:v>Gabių vaikų įvertinimas</c:v>
                </c:pt>
                <c:pt idx="4">
                  <c:v>Intelektinių gebėjimų įvertinimas WISC-III ir WAIS metodikomis</c:v>
                </c:pt>
                <c:pt idx="5">
                  <c:v>Kalbos ir komunikacijos sutrikimų įvertinimas</c:v>
                </c:pt>
                <c:pt idx="6">
                  <c:v>Įvertinimas dėl profesijos pasirinkimo</c:v>
                </c:pt>
              </c:strCache>
            </c:strRef>
          </c:cat>
          <c:val>
            <c:numRef>
              <c:f>Ivertinimai!$Q$3:$Q$9</c:f>
              <c:numCache>
                <c:formatCode>General</c:formatCode>
                <c:ptCount val="7"/>
                <c:pt idx="0">
                  <c:v>113</c:v>
                </c:pt>
                <c:pt idx="1">
                  <c:v>4</c:v>
                </c:pt>
                <c:pt idx="2">
                  <c:v>22</c:v>
                </c:pt>
                <c:pt idx="3">
                  <c:v>0</c:v>
                </c:pt>
                <c:pt idx="4">
                  <c:v>0</c:v>
                </c:pt>
                <c:pt idx="5">
                  <c:v>0</c:v>
                </c:pt>
                <c:pt idx="6">
                  <c:v>0</c:v>
                </c:pt>
              </c:numCache>
            </c:numRef>
          </c:val>
        </c:ser>
        <c:ser>
          <c:idx val="1"/>
          <c:order val="1"/>
          <c:tx>
            <c:strRef>
              <c:f>Ivertinimai!$R$2</c:f>
              <c:strCache>
                <c:ptCount val="1"/>
                <c:pt idx="0">
                  <c:v>2014</c:v>
                </c:pt>
              </c:strCache>
            </c:strRef>
          </c:tx>
          <c:cat>
            <c:strRef>
              <c:f>Ivertinimai!$P$3:$P$9</c:f>
              <c:strCache>
                <c:ptCount val="7"/>
                <c:pt idx="0">
                  <c:v>Kompleksiniai pedagoginiai psichologiniai vaikų įvertinimai</c:v>
                </c:pt>
                <c:pt idx="1">
                  <c:v>Mokyklinės brandos įvertinimai</c:v>
                </c:pt>
                <c:pt idx="2">
                  <c:v>Specialiojo ugdymo ir/ar švietimo pagalbos skyrimas</c:v>
                </c:pt>
                <c:pt idx="3">
                  <c:v>Gabių vaikų įvertinimas</c:v>
                </c:pt>
                <c:pt idx="4">
                  <c:v>Intelektinių gebėjimų įvertinimas WISC-III ir WAIS metodikomis</c:v>
                </c:pt>
                <c:pt idx="5">
                  <c:v>Kalbos ir komunikacijos sutrikimų įvertinimas</c:v>
                </c:pt>
                <c:pt idx="6">
                  <c:v>Įvertinimas dėl profesijos pasirinkimo</c:v>
                </c:pt>
              </c:strCache>
            </c:strRef>
          </c:cat>
          <c:val>
            <c:numRef>
              <c:f>Ivertinimai!$R$3:$R$9</c:f>
              <c:numCache>
                <c:formatCode>General</c:formatCode>
                <c:ptCount val="7"/>
                <c:pt idx="0">
                  <c:v>151</c:v>
                </c:pt>
                <c:pt idx="1">
                  <c:v>7</c:v>
                </c:pt>
                <c:pt idx="2">
                  <c:v>24</c:v>
                </c:pt>
                <c:pt idx="3">
                  <c:v>0</c:v>
                </c:pt>
                <c:pt idx="4">
                  <c:v>11</c:v>
                </c:pt>
                <c:pt idx="5">
                  <c:v>2</c:v>
                </c:pt>
                <c:pt idx="6">
                  <c:v>0</c:v>
                </c:pt>
              </c:numCache>
            </c:numRef>
          </c:val>
        </c:ser>
        <c:ser>
          <c:idx val="2"/>
          <c:order val="2"/>
          <c:tx>
            <c:strRef>
              <c:f>Ivertinimai!$S$2</c:f>
              <c:strCache>
                <c:ptCount val="1"/>
                <c:pt idx="0">
                  <c:v>2015</c:v>
                </c:pt>
              </c:strCache>
            </c:strRef>
          </c:tx>
          <c:cat>
            <c:strRef>
              <c:f>Ivertinimai!$P$3:$P$9</c:f>
              <c:strCache>
                <c:ptCount val="7"/>
                <c:pt idx="0">
                  <c:v>Kompleksiniai pedagoginiai psichologiniai vaikų įvertinimai</c:v>
                </c:pt>
                <c:pt idx="1">
                  <c:v>Mokyklinės brandos įvertinimai</c:v>
                </c:pt>
                <c:pt idx="2">
                  <c:v>Specialiojo ugdymo ir/ar švietimo pagalbos skyrimas</c:v>
                </c:pt>
                <c:pt idx="3">
                  <c:v>Gabių vaikų įvertinimas</c:v>
                </c:pt>
                <c:pt idx="4">
                  <c:v>Intelektinių gebėjimų įvertinimas WISC-III ir WAIS metodikomis</c:v>
                </c:pt>
                <c:pt idx="5">
                  <c:v>Kalbos ir komunikacijos sutrikimų įvertinimas</c:v>
                </c:pt>
                <c:pt idx="6">
                  <c:v>Įvertinimas dėl profesijos pasirinkimo</c:v>
                </c:pt>
              </c:strCache>
            </c:strRef>
          </c:cat>
          <c:val>
            <c:numRef>
              <c:f>Ivertinimai!$S$3:$S$9</c:f>
              <c:numCache>
                <c:formatCode>General</c:formatCode>
                <c:ptCount val="7"/>
                <c:pt idx="0">
                  <c:v>155</c:v>
                </c:pt>
                <c:pt idx="1">
                  <c:v>5</c:v>
                </c:pt>
                <c:pt idx="2">
                  <c:v>29</c:v>
                </c:pt>
                <c:pt idx="3">
                  <c:v>31</c:v>
                </c:pt>
                <c:pt idx="4">
                  <c:v>6</c:v>
                </c:pt>
                <c:pt idx="5">
                  <c:v>0</c:v>
                </c:pt>
                <c:pt idx="6">
                  <c:v>1</c:v>
                </c:pt>
              </c:numCache>
            </c:numRef>
          </c:val>
        </c:ser>
        <c:dLbls>
          <c:showVal val="1"/>
        </c:dLbls>
        <c:gapWidth val="75"/>
        <c:axId val="81371904"/>
        <c:axId val="81373440"/>
      </c:barChart>
      <c:catAx>
        <c:axId val="81371904"/>
        <c:scaling>
          <c:orientation val="minMax"/>
        </c:scaling>
        <c:axPos val="b"/>
        <c:majorTickMark val="none"/>
        <c:tickLblPos val="nextTo"/>
        <c:crossAx val="81373440"/>
        <c:crosses val="autoZero"/>
        <c:auto val="1"/>
        <c:lblAlgn val="ctr"/>
        <c:lblOffset val="100"/>
      </c:catAx>
      <c:valAx>
        <c:axId val="81373440"/>
        <c:scaling>
          <c:orientation val="minMax"/>
        </c:scaling>
        <c:axPos val="l"/>
        <c:numFmt formatCode="General" sourceLinked="1"/>
        <c:majorTickMark val="none"/>
        <c:tickLblPos val="nextTo"/>
        <c:crossAx val="81371904"/>
        <c:crosses val="autoZero"/>
        <c:crossBetween val="between"/>
      </c:valAx>
    </c:plotArea>
    <c:legend>
      <c:legendPos val="b"/>
      <c:layout>
        <c:manualLayout>
          <c:xMode val="edge"/>
          <c:yMode val="edge"/>
          <c:x val="0.37685995132961547"/>
          <c:y val="0.93500316770748459"/>
          <c:w val="0.24175478065241907"/>
          <c:h val="6.4996832292515405E-2"/>
        </c:manualLayout>
      </c:layout>
      <c:txPr>
        <a:bodyPr/>
        <a:lstStyle/>
        <a:p>
          <a:pPr>
            <a:defRPr sz="1200"/>
          </a:pPr>
          <a:endParaRPr lang="en-US"/>
        </a:p>
      </c:txPr>
    </c:legend>
    <c:plotVisOnly val="1"/>
  </c:chart>
  <c:spPr>
    <a:ln>
      <a:noFill/>
    </a:ln>
  </c:spPr>
  <c:txPr>
    <a:bodyPr/>
    <a:lstStyle/>
    <a:p>
      <a:pPr>
        <a:defRPr>
          <a:latin typeface="Times New Roman" pitchFamily="18" charset="0"/>
          <a:cs typeface="Times New Roman" pitchFamily="18" charset="0"/>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style val="18"/>
  <c:chart>
    <c:autoTitleDeleted val="1"/>
    <c:plotArea>
      <c:layout>
        <c:manualLayout>
          <c:layoutTarget val="inner"/>
          <c:xMode val="edge"/>
          <c:yMode val="edge"/>
          <c:x val="0.10319353873448329"/>
          <c:y val="2.5283793102074088E-2"/>
          <c:w val="0.85254295470279629"/>
          <c:h val="0.79409970092777493"/>
        </c:manualLayout>
      </c:layout>
      <c:lineChart>
        <c:grouping val="standard"/>
        <c:ser>
          <c:idx val="0"/>
          <c:order val="0"/>
          <c:tx>
            <c:strRef>
              <c:f>Ivertinimai!$L$49</c:f>
              <c:strCache>
                <c:ptCount val="1"/>
                <c:pt idx="0">
                  <c:v>2013 m.</c:v>
                </c:pt>
              </c:strCache>
            </c:strRef>
          </c:tx>
          <c:dLbls>
            <c:showVal val="1"/>
          </c:dLbls>
          <c:cat>
            <c:strRef>
              <c:f>Ivertinimai!$K$50:$K$60</c:f>
              <c:strCache>
                <c:ptCount val="11"/>
                <c:pt idx="0">
                  <c:v>Sausis</c:v>
                </c:pt>
                <c:pt idx="1">
                  <c:v>Vasaris</c:v>
                </c:pt>
                <c:pt idx="2">
                  <c:v>Kovas</c:v>
                </c:pt>
                <c:pt idx="3">
                  <c:v>Balandis</c:v>
                </c:pt>
                <c:pt idx="4">
                  <c:v>Gegužė</c:v>
                </c:pt>
                <c:pt idx="5">
                  <c:v>Birželis</c:v>
                </c:pt>
                <c:pt idx="6">
                  <c:v>Rugpjūtis</c:v>
                </c:pt>
                <c:pt idx="7">
                  <c:v>Rugsėjis</c:v>
                </c:pt>
                <c:pt idx="8">
                  <c:v>Spalis</c:v>
                </c:pt>
                <c:pt idx="9">
                  <c:v>Lapkritis</c:v>
                </c:pt>
                <c:pt idx="10">
                  <c:v>Gruodis</c:v>
                </c:pt>
              </c:strCache>
            </c:strRef>
          </c:cat>
          <c:val>
            <c:numRef>
              <c:f>Ivertinimai!$L$50:$L$60</c:f>
              <c:numCache>
                <c:formatCode>General</c:formatCode>
                <c:ptCount val="11"/>
                <c:pt idx="0">
                  <c:v>14</c:v>
                </c:pt>
                <c:pt idx="1">
                  <c:v>19</c:v>
                </c:pt>
                <c:pt idx="2">
                  <c:v>11</c:v>
                </c:pt>
                <c:pt idx="3">
                  <c:v>18</c:v>
                </c:pt>
                <c:pt idx="4">
                  <c:v>17</c:v>
                </c:pt>
                <c:pt idx="5">
                  <c:v>5</c:v>
                </c:pt>
                <c:pt idx="6">
                  <c:v>3</c:v>
                </c:pt>
                <c:pt idx="7">
                  <c:v>2</c:v>
                </c:pt>
                <c:pt idx="8">
                  <c:v>11</c:v>
                </c:pt>
                <c:pt idx="9">
                  <c:v>6</c:v>
                </c:pt>
                <c:pt idx="10">
                  <c:v>7</c:v>
                </c:pt>
              </c:numCache>
            </c:numRef>
          </c:val>
        </c:ser>
        <c:ser>
          <c:idx val="1"/>
          <c:order val="1"/>
          <c:tx>
            <c:strRef>
              <c:f>Ivertinimai!$M$49</c:f>
              <c:strCache>
                <c:ptCount val="1"/>
                <c:pt idx="0">
                  <c:v>2014 m.</c:v>
                </c:pt>
              </c:strCache>
            </c:strRef>
          </c:tx>
          <c:dLbls>
            <c:showVal val="1"/>
          </c:dLbls>
          <c:cat>
            <c:strRef>
              <c:f>Ivertinimai!$K$50:$K$60</c:f>
              <c:strCache>
                <c:ptCount val="11"/>
                <c:pt idx="0">
                  <c:v>Sausis</c:v>
                </c:pt>
                <c:pt idx="1">
                  <c:v>Vasaris</c:v>
                </c:pt>
                <c:pt idx="2">
                  <c:v>Kovas</c:v>
                </c:pt>
                <c:pt idx="3">
                  <c:v>Balandis</c:v>
                </c:pt>
                <c:pt idx="4">
                  <c:v>Gegužė</c:v>
                </c:pt>
                <c:pt idx="5">
                  <c:v>Birželis</c:v>
                </c:pt>
                <c:pt idx="6">
                  <c:v>Rugpjūtis</c:v>
                </c:pt>
                <c:pt idx="7">
                  <c:v>Rugsėjis</c:v>
                </c:pt>
                <c:pt idx="8">
                  <c:v>Spalis</c:v>
                </c:pt>
                <c:pt idx="9">
                  <c:v>Lapkritis</c:v>
                </c:pt>
                <c:pt idx="10">
                  <c:v>Gruodis</c:v>
                </c:pt>
              </c:strCache>
            </c:strRef>
          </c:cat>
          <c:val>
            <c:numRef>
              <c:f>Ivertinimai!$M$50:$M$60</c:f>
              <c:numCache>
                <c:formatCode>General</c:formatCode>
                <c:ptCount val="11"/>
                <c:pt idx="0">
                  <c:v>17</c:v>
                </c:pt>
                <c:pt idx="1">
                  <c:v>23</c:v>
                </c:pt>
                <c:pt idx="2">
                  <c:v>19</c:v>
                </c:pt>
                <c:pt idx="3">
                  <c:v>24</c:v>
                </c:pt>
                <c:pt idx="4">
                  <c:v>24</c:v>
                </c:pt>
                <c:pt idx="5">
                  <c:v>9</c:v>
                </c:pt>
                <c:pt idx="6">
                  <c:v>3</c:v>
                </c:pt>
                <c:pt idx="7">
                  <c:v>4</c:v>
                </c:pt>
                <c:pt idx="8">
                  <c:v>13</c:v>
                </c:pt>
                <c:pt idx="9">
                  <c:v>11</c:v>
                </c:pt>
                <c:pt idx="10">
                  <c:v>4</c:v>
                </c:pt>
              </c:numCache>
            </c:numRef>
          </c:val>
        </c:ser>
        <c:ser>
          <c:idx val="2"/>
          <c:order val="2"/>
          <c:tx>
            <c:strRef>
              <c:f>Ivertinimai!$N$49</c:f>
              <c:strCache>
                <c:ptCount val="1"/>
                <c:pt idx="0">
                  <c:v>2015 m.</c:v>
                </c:pt>
              </c:strCache>
            </c:strRef>
          </c:tx>
          <c:dPt>
            <c:idx val="3"/>
            <c:marker>
              <c:spPr>
                <a:scene3d>
                  <a:camera prst="orthographicFront"/>
                  <a:lightRig rig="threePt" dir="t"/>
                </a:scene3d>
                <a:sp3d>
                  <a:bevelB/>
                </a:sp3d>
              </c:spPr>
            </c:marker>
          </c:dPt>
          <c:dLbls>
            <c:spPr>
              <a:effectLst>
                <a:outerShdw blurRad="50800" dist="50800" dir="5400000" algn="ctr" rotWithShape="0">
                  <a:srgbClr val="006600"/>
                </a:outerShdw>
              </a:effectLst>
            </c:spPr>
            <c:showVal val="1"/>
          </c:dLbls>
          <c:cat>
            <c:strRef>
              <c:f>Ivertinimai!$K$50:$K$60</c:f>
              <c:strCache>
                <c:ptCount val="11"/>
                <c:pt idx="0">
                  <c:v>Sausis</c:v>
                </c:pt>
                <c:pt idx="1">
                  <c:v>Vasaris</c:v>
                </c:pt>
                <c:pt idx="2">
                  <c:v>Kovas</c:v>
                </c:pt>
                <c:pt idx="3">
                  <c:v>Balandis</c:v>
                </c:pt>
                <c:pt idx="4">
                  <c:v>Gegužė</c:v>
                </c:pt>
                <c:pt idx="5">
                  <c:v>Birželis</c:v>
                </c:pt>
                <c:pt idx="6">
                  <c:v>Rugpjūtis</c:v>
                </c:pt>
                <c:pt idx="7">
                  <c:v>Rugsėjis</c:v>
                </c:pt>
                <c:pt idx="8">
                  <c:v>Spalis</c:v>
                </c:pt>
                <c:pt idx="9">
                  <c:v>Lapkritis</c:v>
                </c:pt>
                <c:pt idx="10">
                  <c:v>Gruodis</c:v>
                </c:pt>
              </c:strCache>
            </c:strRef>
          </c:cat>
          <c:val>
            <c:numRef>
              <c:f>Ivertinimai!$N$50:$N$60</c:f>
              <c:numCache>
                <c:formatCode>General</c:formatCode>
                <c:ptCount val="11"/>
                <c:pt idx="0">
                  <c:v>13</c:v>
                </c:pt>
                <c:pt idx="1">
                  <c:v>12</c:v>
                </c:pt>
                <c:pt idx="2">
                  <c:v>18</c:v>
                </c:pt>
                <c:pt idx="3">
                  <c:v>28</c:v>
                </c:pt>
                <c:pt idx="4">
                  <c:v>26</c:v>
                </c:pt>
                <c:pt idx="5">
                  <c:v>12</c:v>
                </c:pt>
                <c:pt idx="6">
                  <c:v>2</c:v>
                </c:pt>
                <c:pt idx="7">
                  <c:v>2</c:v>
                </c:pt>
                <c:pt idx="8">
                  <c:v>14</c:v>
                </c:pt>
                <c:pt idx="9">
                  <c:v>17</c:v>
                </c:pt>
                <c:pt idx="10">
                  <c:v>11</c:v>
                </c:pt>
              </c:numCache>
            </c:numRef>
          </c:val>
        </c:ser>
        <c:dropLines/>
        <c:marker val="1"/>
        <c:axId val="81175680"/>
        <c:axId val="81177216"/>
      </c:lineChart>
      <c:catAx>
        <c:axId val="81175680"/>
        <c:scaling>
          <c:orientation val="minMax"/>
        </c:scaling>
        <c:axPos val="b"/>
        <c:majorTickMark val="none"/>
        <c:tickLblPos val="nextTo"/>
        <c:txPr>
          <a:bodyPr/>
          <a:lstStyle/>
          <a:p>
            <a:pPr>
              <a:defRPr sz="1000"/>
            </a:pPr>
            <a:endParaRPr lang="en-US"/>
          </a:p>
        </c:txPr>
        <c:crossAx val="81177216"/>
        <c:crosses val="autoZero"/>
        <c:auto val="1"/>
        <c:lblAlgn val="ctr"/>
        <c:lblOffset val="100"/>
      </c:catAx>
      <c:valAx>
        <c:axId val="81177216"/>
        <c:scaling>
          <c:orientation val="minMax"/>
        </c:scaling>
        <c:axPos val="l"/>
        <c:majorGridlines/>
        <c:numFmt formatCode="General" sourceLinked="1"/>
        <c:tickLblPos val="nextTo"/>
        <c:crossAx val="81175680"/>
        <c:crosses val="autoZero"/>
        <c:crossBetween val="between"/>
      </c:valAx>
    </c:plotArea>
    <c:legend>
      <c:legendPos val="r"/>
      <c:layout>
        <c:manualLayout>
          <c:xMode val="edge"/>
          <c:yMode val="edge"/>
          <c:x val="0.82784400059492536"/>
          <c:y val="9.3702045143831042E-2"/>
          <c:w val="0.12189217513208229"/>
          <c:h val="0.17562239175405661"/>
        </c:manualLayout>
      </c:layout>
    </c:legend>
    <c:plotVisOnly val="1"/>
  </c:chart>
  <c:spPr>
    <a:ln>
      <a:noFill/>
    </a:ln>
  </c:spPr>
  <c:txPr>
    <a:bodyPr/>
    <a:lstStyle/>
    <a:p>
      <a:pPr>
        <a:defRPr sz="1100">
          <a:latin typeface="Times New Roman" pitchFamily="18" charset="0"/>
          <a:cs typeface="Times New Roman" pitchFamily="18" charset="0"/>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lineChart>
        <c:grouping val="stacked"/>
        <c:ser>
          <c:idx val="0"/>
          <c:order val="0"/>
          <c:tx>
            <c:strRef>
              <c:f>Ivertinimai!$G$55</c:f>
              <c:strCache>
                <c:ptCount val="1"/>
                <c:pt idx="0">
                  <c:v>Procentas nuo bendro įvertinimų skaičiaus</c:v>
                </c:pt>
              </c:strCache>
            </c:strRef>
          </c:tx>
          <c:dLbls>
            <c:showVal val="1"/>
          </c:dLbls>
          <c:cat>
            <c:strRef>
              <c:f>Ivertinimai!$F$56:$F$66</c:f>
              <c:strCache>
                <c:ptCount val="11"/>
                <c:pt idx="0">
                  <c:v>2005 m.</c:v>
                </c:pt>
                <c:pt idx="1">
                  <c:v>2006 m.</c:v>
                </c:pt>
                <c:pt idx="2">
                  <c:v>2007 m.</c:v>
                </c:pt>
                <c:pt idx="3">
                  <c:v>2008 m.</c:v>
                </c:pt>
                <c:pt idx="4">
                  <c:v>2009 m.</c:v>
                </c:pt>
                <c:pt idx="5">
                  <c:v>2010 m.</c:v>
                </c:pt>
                <c:pt idx="6">
                  <c:v>2011 m.</c:v>
                </c:pt>
                <c:pt idx="7">
                  <c:v>2012 m.</c:v>
                </c:pt>
                <c:pt idx="8">
                  <c:v>2013 m.</c:v>
                </c:pt>
                <c:pt idx="9">
                  <c:v>2014 m.</c:v>
                </c:pt>
                <c:pt idx="10">
                  <c:v>2015 m.</c:v>
                </c:pt>
              </c:strCache>
            </c:strRef>
          </c:cat>
          <c:val>
            <c:numRef>
              <c:f>Ivertinimai!$G$56:$G$66</c:f>
              <c:numCache>
                <c:formatCode>0.0</c:formatCode>
                <c:ptCount val="11"/>
                <c:pt idx="0">
                  <c:v>3.4</c:v>
                </c:pt>
                <c:pt idx="1">
                  <c:v>16.399999999999999</c:v>
                </c:pt>
                <c:pt idx="2">
                  <c:v>28.1</c:v>
                </c:pt>
                <c:pt idx="3">
                  <c:v>15.6</c:v>
                </c:pt>
                <c:pt idx="4">
                  <c:v>27.2</c:v>
                </c:pt>
                <c:pt idx="5">
                  <c:v>18.2</c:v>
                </c:pt>
                <c:pt idx="6">
                  <c:v>17.899999999999999</c:v>
                </c:pt>
                <c:pt idx="7">
                  <c:v>13.4</c:v>
                </c:pt>
                <c:pt idx="8" formatCode="General">
                  <c:v>35</c:v>
                </c:pt>
                <c:pt idx="9">
                  <c:v>34.4</c:v>
                </c:pt>
                <c:pt idx="10" formatCode="General">
                  <c:v>23</c:v>
                </c:pt>
              </c:numCache>
            </c:numRef>
          </c:val>
        </c:ser>
        <c:marker val="1"/>
        <c:axId val="81201408"/>
        <c:axId val="81211392"/>
      </c:lineChart>
      <c:catAx>
        <c:axId val="81201408"/>
        <c:scaling>
          <c:orientation val="minMax"/>
        </c:scaling>
        <c:axPos val="b"/>
        <c:numFmt formatCode="General" sourceLinked="1"/>
        <c:majorTickMark val="none"/>
        <c:tickLblPos val="nextTo"/>
        <c:txPr>
          <a:bodyPr/>
          <a:lstStyle/>
          <a:p>
            <a:pPr>
              <a:defRPr sz="1100"/>
            </a:pPr>
            <a:endParaRPr lang="en-US"/>
          </a:p>
        </c:txPr>
        <c:crossAx val="81211392"/>
        <c:crosses val="autoZero"/>
        <c:auto val="1"/>
        <c:lblAlgn val="ctr"/>
        <c:lblOffset val="100"/>
      </c:catAx>
      <c:valAx>
        <c:axId val="81211392"/>
        <c:scaling>
          <c:orientation val="minMax"/>
        </c:scaling>
        <c:axPos val="l"/>
        <c:majorGridlines/>
        <c:numFmt formatCode="0.0" sourceLinked="1"/>
        <c:majorTickMark val="none"/>
        <c:tickLblPos val="nextTo"/>
        <c:spPr>
          <a:ln w="9525">
            <a:noFill/>
          </a:ln>
        </c:spPr>
        <c:crossAx val="81201408"/>
        <c:crosses val="autoZero"/>
        <c:crossBetween val="between"/>
      </c:valAx>
    </c:plotArea>
    <c:legend>
      <c:legendPos val="b"/>
      <c:layout>
        <c:manualLayout>
          <c:xMode val="edge"/>
          <c:yMode val="edge"/>
          <c:x val="6.0476409520974828E-2"/>
          <c:y val="0.8781921996592531"/>
          <c:w val="0.86988301720017702"/>
          <c:h val="9.7565501680711E-2"/>
        </c:manualLayout>
      </c:layout>
    </c:legend>
    <c:plotVisOnly val="1"/>
  </c:chart>
  <c:spPr>
    <a:ln>
      <a:noFill/>
    </a:ln>
  </c:spPr>
  <c:txPr>
    <a:bodyPr/>
    <a:lstStyle/>
    <a:p>
      <a:pPr>
        <a:defRPr sz="1200">
          <a:latin typeface="Times New Roman" pitchFamily="18" charset="0"/>
          <a:cs typeface="Times New Roman" pitchFamily="18" charset="0"/>
        </a:defRPr>
      </a:pPr>
      <a:endParaRPr lang="en-US"/>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style val="26"/>
  <c:chart>
    <c:autoTitleDeleted val="1"/>
    <c:plotArea>
      <c:layout>
        <c:manualLayout>
          <c:layoutTarget val="inner"/>
          <c:xMode val="edge"/>
          <c:yMode val="edge"/>
          <c:x val="3.0555555555555582E-2"/>
          <c:y val="3.7037037037037056E-2"/>
          <c:w val="0.93888888888889244"/>
          <c:h val="0.83309419655876804"/>
        </c:manualLayout>
      </c:layout>
      <c:barChart>
        <c:barDir val="col"/>
        <c:grouping val="clustered"/>
        <c:ser>
          <c:idx val="0"/>
          <c:order val="0"/>
          <c:cat>
            <c:strRef>
              <c:f>Ivertinimai!$A$187:$A$190</c:f>
              <c:strCache>
                <c:ptCount val="4"/>
                <c:pt idx="0">
                  <c:v>2012 m.</c:v>
                </c:pt>
                <c:pt idx="1">
                  <c:v>2013 m.</c:v>
                </c:pt>
                <c:pt idx="2">
                  <c:v>2014 m.</c:v>
                </c:pt>
                <c:pt idx="3">
                  <c:v>2015 m. </c:v>
                </c:pt>
              </c:strCache>
            </c:strRef>
          </c:cat>
          <c:val>
            <c:numRef>
              <c:f>Ivertinimai!$B$187:$B$190</c:f>
              <c:numCache>
                <c:formatCode>0%</c:formatCode>
                <c:ptCount val="4"/>
                <c:pt idx="0">
                  <c:v>0.56000000000000005</c:v>
                </c:pt>
                <c:pt idx="1">
                  <c:v>0.75000000000000333</c:v>
                </c:pt>
                <c:pt idx="2">
                  <c:v>0.82000000000000062</c:v>
                </c:pt>
                <c:pt idx="3">
                  <c:v>0.81</c:v>
                </c:pt>
              </c:numCache>
            </c:numRef>
          </c:val>
        </c:ser>
        <c:dLbls>
          <c:showVal val="1"/>
        </c:dLbls>
        <c:overlap val="-25"/>
        <c:axId val="81231232"/>
        <c:axId val="81233024"/>
      </c:barChart>
      <c:catAx>
        <c:axId val="81231232"/>
        <c:scaling>
          <c:orientation val="minMax"/>
        </c:scaling>
        <c:axPos val="b"/>
        <c:majorTickMark val="none"/>
        <c:tickLblPos val="nextTo"/>
        <c:crossAx val="81233024"/>
        <c:crosses val="autoZero"/>
        <c:auto val="1"/>
        <c:lblAlgn val="ctr"/>
        <c:lblOffset val="100"/>
      </c:catAx>
      <c:valAx>
        <c:axId val="81233024"/>
        <c:scaling>
          <c:orientation val="minMax"/>
        </c:scaling>
        <c:delete val="1"/>
        <c:axPos val="l"/>
        <c:numFmt formatCode="0%" sourceLinked="1"/>
        <c:majorTickMark val="none"/>
        <c:tickLblPos val="none"/>
        <c:crossAx val="81231232"/>
        <c:crosses val="autoZero"/>
        <c:crossBetween val="between"/>
      </c:valAx>
      <c:spPr>
        <a:ln>
          <a:noFill/>
        </a:ln>
      </c:spPr>
    </c:plotArea>
    <c:plotVisOnly val="1"/>
  </c:chart>
  <c:spPr>
    <a:ln>
      <a:noFill/>
    </a:ln>
  </c:spPr>
  <c:txPr>
    <a:bodyPr/>
    <a:lstStyle/>
    <a:p>
      <a:pPr>
        <a:defRPr sz="1100">
          <a:latin typeface="Times New Roman" pitchFamily="18" charset="0"/>
          <a:cs typeface="Times New Roman" pitchFamily="18" charset="0"/>
        </a:defRPr>
      </a:pPr>
      <a:endParaRPr lang="en-US"/>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style val="27"/>
  <c:chart>
    <c:plotArea>
      <c:layout/>
      <c:barChart>
        <c:barDir val="col"/>
        <c:grouping val="clustered"/>
        <c:ser>
          <c:idx val="0"/>
          <c:order val="0"/>
          <c:tx>
            <c:strRef>
              <c:f>Ivertinimai!$B$81</c:f>
              <c:strCache>
                <c:ptCount val="1"/>
                <c:pt idx="0">
                  <c:v>2013 m.</c:v>
                </c:pt>
              </c:strCache>
            </c:strRef>
          </c:tx>
          <c:cat>
            <c:strRef>
              <c:f>Ivertinimai!$A$82:$A$85</c:f>
              <c:strCache>
                <c:ptCount val="4"/>
                <c:pt idx="0">
                  <c:v>Specialusis ugdymas neskirtas</c:v>
                </c:pt>
                <c:pt idx="1">
                  <c:v>Pritaikytos programos</c:v>
                </c:pt>
                <c:pt idx="2">
                  <c:v>Individualizuotos programos</c:v>
                </c:pt>
                <c:pt idx="3">
                  <c:v>Ugdymas pagal veiklas</c:v>
                </c:pt>
              </c:strCache>
            </c:strRef>
          </c:cat>
          <c:val>
            <c:numRef>
              <c:f>Ivertinimai!$B$82:$B$85</c:f>
              <c:numCache>
                <c:formatCode>General</c:formatCode>
                <c:ptCount val="4"/>
                <c:pt idx="0">
                  <c:v>32</c:v>
                </c:pt>
                <c:pt idx="1">
                  <c:v>49</c:v>
                </c:pt>
                <c:pt idx="2">
                  <c:v>17</c:v>
                </c:pt>
                <c:pt idx="3">
                  <c:v>2</c:v>
                </c:pt>
              </c:numCache>
            </c:numRef>
          </c:val>
        </c:ser>
        <c:ser>
          <c:idx val="1"/>
          <c:order val="1"/>
          <c:tx>
            <c:strRef>
              <c:f>Ivertinimai!$C$81</c:f>
              <c:strCache>
                <c:ptCount val="1"/>
                <c:pt idx="0">
                  <c:v>2014 m.</c:v>
                </c:pt>
              </c:strCache>
            </c:strRef>
          </c:tx>
          <c:cat>
            <c:strRef>
              <c:f>Ivertinimai!$A$82:$A$85</c:f>
              <c:strCache>
                <c:ptCount val="4"/>
                <c:pt idx="0">
                  <c:v>Specialusis ugdymas neskirtas</c:v>
                </c:pt>
                <c:pt idx="1">
                  <c:v>Pritaikytos programos</c:v>
                </c:pt>
                <c:pt idx="2">
                  <c:v>Individualizuotos programos</c:v>
                </c:pt>
                <c:pt idx="3">
                  <c:v>Ugdymas pagal veiklas</c:v>
                </c:pt>
              </c:strCache>
            </c:strRef>
          </c:cat>
          <c:val>
            <c:numRef>
              <c:f>Ivertinimai!$C$82:$C$85</c:f>
              <c:numCache>
                <c:formatCode>General</c:formatCode>
                <c:ptCount val="4"/>
                <c:pt idx="0">
                  <c:v>16</c:v>
                </c:pt>
                <c:pt idx="1">
                  <c:v>61</c:v>
                </c:pt>
                <c:pt idx="2">
                  <c:v>19</c:v>
                </c:pt>
                <c:pt idx="3">
                  <c:v>4</c:v>
                </c:pt>
              </c:numCache>
            </c:numRef>
          </c:val>
        </c:ser>
        <c:ser>
          <c:idx val="2"/>
          <c:order val="2"/>
          <c:tx>
            <c:strRef>
              <c:f>Ivertinimai!$D$81</c:f>
              <c:strCache>
                <c:ptCount val="1"/>
                <c:pt idx="0">
                  <c:v>2015 m.</c:v>
                </c:pt>
              </c:strCache>
            </c:strRef>
          </c:tx>
          <c:cat>
            <c:strRef>
              <c:f>Ivertinimai!$A$82:$A$85</c:f>
              <c:strCache>
                <c:ptCount val="4"/>
                <c:pt idx="0">
                  <c:v>Specialusis ugdymas neskirtas</c:v>
                </c:pt>
                <c:pt idx="1">
                  <c:v>Pritaikytos programos</c:v>
                </c:pt>
                <c:pt idx="2">
                  <c:v>Individualizuotos programos</c:v>
                </c:pt>
                <c:pt idx="3">
                  <c:v>Ugdymas pagal veiklas</c:v>
                </c:pt>
              </c:strCache>
            </c:strRef>
          </c:cat>
          <c:val>
            <c:numRef>
              <c:f>Ivertinimai!$D$82:$D$85</c:f>
              <c:numCache>
                <c:formatCode>General</c:formatCode>
                <c:ptCount val="4"/>
                <c:pt idx="0">
                  <c:v>24</c:v>
                </c:pt>
                <c:pt idx="1">
                  <c:v>59</c:v>
                </c:pt>
                <c:pt idx="2">
                  <c:v>16</c:v>
                </c:pt>
                <c:pt idx="3">
                  <c:v>1</c:v>
                </c:pt>
              </c:numCache>
            </c:numRef>
          </c:val>
        </c:ser>
        <c:dLbls>
          <c:showVal val="1"/>
        </c:dLbls>
        <c:gapWidth val="75"/>
        <c:axId val="81533568"/>
        <c:axId val="81547648"/>
      </c:barChart>
      <c:catAx>
        <c:axId val="81533568"/>
        <c:scaling>
          <c:orientation val="minMax"/>
        </c:scaling>
        <c:axPos val="b"/>
        <c:majorTickMark val="none"/>
        <c:tickLblPos val="nextTo"/>
        <c:crossAx val="81547648"/>
        <c:crosses val="autoZero"/>
        <c:auto val="1"/>
        <c:lblAlgn val="ctr"/>
        <c:lblOffset val="100"/>
      </c:catAx>
      <c:valAx>
        <c:axId val="81547648"/>
        <c:scaling>
          <c:orientation val="minMax"/>
        </c:scaling>
        <c:axPos val="l"/>
        <c:numFmt formatCode="General" sourceLinked="1"/>
        <c:majorTickMark val="none"/>
        <c:tickLblPos val="nextTo"/>
        <c:crossAx val="81533568"/>
        <c:crosses val="autoZero"/>
        <c:crossBetween val="between"/>
      </c:valAx>
    </c:plotArea>
    <c:legend>
      <c:legendPos val="b"/>
    </c:legend>
    <c:plotVisOnly val="1"/>
  </c:chart>
  <c:spPr>
    <a:ln>
      <a:noFill/>
    </a:ln>
  </c:spPr>
  <c:txPr>
    <a:bodyPr/>
    <a:lstStyle/>
    <a:p>
      <a:pPr>
        <a:defRPr sz="1200">
          <a:latin typeface="Times New Roman" pitchFamily="18" charset="0"/>
          <a:cs typeface="Times New Roman" pitchFamily="18" charset="0"/>
        </a:defRPr>
      </a:pPr>
      <a:endParaRPr lang="en-US"/>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style val="26"/>
  <c:chart>
    <c:plotArea>
      <c:layout/>
      <c:barChart>
        <c:barDir val="col"/>
        <c:grouping val="clustered"/>
        <c:ser>
          <c:idx val="0"/>
          <c:order val="0"/>
          <c:cat>
            <c:strRef>
              <c:f>Ivertinimai!$B$89:$D$89</c:f>
              <c:strCache>
                <c:ptCount val="3"/>
                <c:pt idx="0">
                  <c:v>2013 m.</c:v>
                </c:pt>
                <c:pt idx="1">
                  <c:v>2014 m.</c:v>
                </c:pt>
                <c:pt idx="2">
                  <c:v>2015 m.</c:v>
                </c:pt>
              </c:strCache>
            </c:strRef>
          </c:cat>
          <c:val>
            <c:numRef>
              <c:f>Ivertinimai!$B$90:$D$90</c:f>
              <c:numCache>
                <c:formatCode>General</c:formatCode>
                <c:ptCount val="3"/>
                <c:pt idx="0">
                  <c:v>180</c:v>
                </c:pt>
                <c:pt idx="1">
                  <c:v>272</c:v>
                </c:pt>
                <c:pt idx="2">
                  <c:v>322</c:v>
                </c:pt>
              </c:numCache>
            </c:numRef>
          </c:val>
        </c:ser>
        <c:dLbls>
          <c:showVal val="1"/>
        </c:dLbls>
        <c:gapWidth val="75"/>
        <c:axId val="81563648"/>
        <c:axId val="81565184"/>
      </c:barChart>
      <c:catAx>
        <c:axId val="81563648"/>
        <c:scaling>
          <c:orientation val="minMax"/>
        </c:scaling>
        <c:axPos val="b"/>
        <c:majorTickMark val="none"/>
        <c:tickLblPos val="nextTo"/>
        <c:crossAx val="81565184"/>
        <c:crosses val="autoZero"/>
        <c:auto val="1"/>
        <c:lblAlgn val="ctr"/>
        <c:lblOffset val="100"/>
      </c:catAx>
      <c:valAx>
        <c:axId val="81565184"/>
        <c:scaling>
          <c:orientation val="minMax"/>
        </c:scaling>
        <c:axPos val="l"/>
        <c:numFmt formatCode="General" sourceLinked="1"/>
        <c:majorTickMark val="none"/>
        <c:tickLblPos val="nextTo"/>
        <c:crossAx val="81563648"/>
        <c:crosses val="autoZero"/>
        <c:crossBetween val="between"/>
      </c:valAx>
    </c:plotArea>
    <c:plotVisOnly val="1"/>
  </c:chart>
  <c:spPr>
    <a:ln>
      <a:noFill/>
    </a:ln>
  </c:spPr>
  <c:txPr>
    <a:bodyPr/>
    <a:lstStyle/>
    <a:p>
      <a:pPr>
        <a:defRPr sz="1200">
          <a:latin typeface="Times New Roman" pitchFamily="18" charset="0"/>
          <a:cs typeface="Times New Roman" pitchFamily="18" charset="0"/>
        </a:defRPr>
      </a:pPr>
      <a:endParaRPr lang="en-US"/>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style val="27"/>
  <c:chart>
    <c:autoTitleDeleted val="1"/>
    <c:plotArea>
      <c:layout/>
      <c:barChart>
        <c:barDir val="col"/>
        <c:grouping val="clustered"/>
        <c:ser>
          <c:idx val="0"/>
          <c:order val="0"/>
          <c:tx>
            <c:strRef>
              <c:f>Ivertinimai!$N$78</c:f>
              <c:strCache>
                <c:ptCount val="1"/>
                <c:pt idx="0">
                  <c:v>2013 m.</c:v>
                </c:pt>
              </c:strCache>
            </c:strRef>
          </c:tx>
          <c:cat>
            <c:strRef>
              <c:f>Ivertinimai!$M$79:$M$85</c:f>
              <c:strCache>
                <c:ptCount val="7"/>
                <c:pt idx="0">
                  <c:v>Matematikos</c:v>
                </c:pt>
                <c:pt idx="1">
                  <c:v>Kalbų</c:v>
                </c:pt>
                <c:pt idx="2">
                  <c:v>Pasaulio pažinimo</c:v>
                </c:pt>
                <c:pt idx="3">
                  <c:v>Lietuvių kalbos</c:v>
                </c:pt>
                <c:pt idx="4">
                  <c:v>Socialinio ugdymo</c:v>
                </c:pt>
                <c:pt idx="5">
                  <c:v>Gamtamokslio ugdymo</c:v>
                </c:pt>
                <c:pt idx="6">
                  <c:v>IT</c:v>
                </c:pt>
              </c:strCache>
            </c:strRef>
          </c:cat>
          <c:val>
            <c:numRef>
              <c:f>Ivertinimai!$N$79:$N$85</c:f>
              <c:numCache>
                <c:formatCode>General</c:formatCode>
                <c:ptCount val="7"/>
                <c:pt idx="0">
                  <c:v>43</c:v>
                </c:pt>
                <c:pt idx="1">
                  <c:v>32</c:v>
                </c:pt>
                <c:pt idx="2">
                  <c:v>21</c:v>
                </c:pt>
                <c:pt idx="3">
                  <c:v>15</c:v>
                </c:pt>
                <c:pt idx="4">
                  <c:v>6</c:v>
                </c:pt>
                <c:pt idx="5">
                  <c:v>6</c:v>
                </c:pt>
                <c:pt idx="6">
                  <c:v>1</c:v>
                </c:pt>
              </c:numCache>
            </c:numRef>
          </c:val>
        </c:ser>
        <c:ser>
          <c:idx val="1"/>
          <c:order val="1"/>
          <c:tx>
            <c:strRef>
              <c:f>Ivertinimai!$O$78</c:f>
              <c:strCache>
                <c:ptCount val="1"/>
                <c:pt idx="0">
                  <c:v>2014 m.</c:v>
                </c:pt>
              </c:strCache>
            </c:strRef>
          </c:tx>
          <c:cat>
            <c:strRef>
              <c:f>Ivertinimai!$M$79:$M$85</c:f>
              <c:strCache>
                <c:ptCount val="7"/>
                <c:pt idx="0">
                  <c:v>Matematikos</c:v>
                </c:pt>
                <c:pt idx="1">
                  <c:v>Kalbų</c:v>
                </c:pt>
                <c:pt idx="2">
                  <c:v>Pasaulio pažinimo</c:v>
                </c:pt>
                <c:pt idx="3">
                  <c:v>Lietuvių kalbos</c:v>
                </c:pt>
                <c:pt idx="4">
                  <c:v>Socialinio ugdymo</c:v>
                </c:pt>
                <c:pt idx="5">
                  <c:v>Gamtamokslio ugdymo</c:v>
                </c:pt>
                <c:pt idx="6">
                  <c:v>IT</c:v>
                </c:pt>
              </c:strCache>
            </c:strRef>
          </c:cat>
          <c:val>
            <c:numRef>
              <c:f>Ivertinimai!$O$79:$O$85</c:f>
              <c:numCache>
                <c:formatCode>General</c:formatCode>
                <c:ptCount val="7"/>
                <c:pt idx="0">
                  <c:v>53</c:v>
                </c:pt>
                <c:pt idx="1">
                  <c:v>44</c:v>
                </c:pt>
                <c:pt idx="2">
                  <c:v>24</c:v>
                </c:pt>
                <c:pt idx="3">
                  <c:v>15</c:v>
                </c:pt>
                <c:pt idx="4">
                  <c:v>11</c:v>
                </c:pt>
                <c:pt idx="5">
                  <c:v>9</c:v>
                </c:pt>
                <c:pt idx="6">
                  <c:v>1</c:v>
                </c:pt>
              </c:numCache>
            </c:numRef>
          </c:val>
        </c:ser>
        <c:ser>
          <c:idx val="2"/>
          <c:order val="2"/>
          <c:tx>
            <c:strRef>
              <c:f>Ivertinimai!$P$78</c:f>
              <c:strCache>
                <c:ptCount val="1"/>
                <c:pt idx="0">
                  <c:v>2015 m.</c:v>
                </c:pt>
              </c:strCache>
            </c:strRef>
          </c:tx>
          <c:cat>
            <c:strRef>
              <c:f>Ivertinimai!$M$79:$M$85</c:f>
              <c:strCache>
                <c:ptCount val="7"/>
                <c:pt idx="0">
                  <c:v>Matematikos</c:v>
                </c:pt>
                <c:pt idx="1">
                  <c:v>Kalbų</c:v>
                </c:pt>
                <c:pt idx="2">
                  <c:v>Pasaulio pažinimo</c:v>
                </c:pt>
                <c:pt idx="3">
                  <c:v>Lietuvių kalbos</c:v>
                </c:pt>
                <c:pt idx="4">
                  <c:v>Socialinio ugdymo</c:v>
                </c:pt>
                <c:pt idx="5">
                  <c:v>Gamtamokslio ugdymo</c:v>
                </c:pt>
                <c:pt idx="6">
                  <c:v>IT</c:v>
                </c:pt>
              </c:strCache>
            </c:strRef>
          </c:cat>
          <c:val>
            <c:numRef>
              <c:f>Ivertinimai!$P$79:$P$85</c:f>
              <c:numCache>
                <c:formatCode>General</c:formatCode>
                <c:ptCount val="7"/>
                <c:pt idx="0">
                  <c:v>52</c:v>
                </c:pt>
                <c:pt idx="1">
                  <c:v>41</c:v>
                </c:pt>
                <c:pt idx="2">
                  <c:v>24</c:v>
                </c:pt>
                <c:pt idx="3">
                  <c:v>12</c:v>
                </c:pt>
                <c:pt idx="4">
                  <c:v>15</c:v>
                </c:pt>
                <c:pt idx="5">
                  <c:v>16</c:v>
                </c:pt>
                <c:pt idx="6">
                  <c:v>1</c:v>
                </c:pt>
              </c:numCache>
            </c:numRef>
          </c:val>
        </c:ser>
        <c:dLbls>
          <c:showVal val="1"/>
        </c:dLbls>
        <c:gapWidth val="75"/>
        <c:axId val="81402880"/>
        <c:axId val="81416960"/>
      </c:barChart>
      <c:catAx>
        <c:axId val="81402880"/>
        <c:scaling>
          <c:orientation val="minMax"/>
        </c:scaling>
        <c:axPos val="b"/>
        <c:majorTickMark val="none"/>
        <c:tickLblPos val="nextTo"/>
        <c:crossAx val="81416960"/>
        <c:crosses val="autoZero"/>
        <c:auto val="1"/>
        <c:lblAlgn val="ctr"/>
        <c:lblOffset val="100"/>
      </c:catAx>
      <c:valAx>
        <c:axId val="81416960"/>
        <c:scaling>
          <c:orientation val="minMax"/>
        </c:scaling>
        <c:axPos val="l"/>
        <c:numFmt formatCode="General" sourceLinked="1"/>
        <c:majorTickMark val="none"/>
        <c:tickLblPos val="nextTo"/>
        <c:crossAx val="81402880"/>
        <c:crosses val="autoZero"/>
        <c:crossBetween val="between"/>
      </c:valAx>
    </c:plotArea>
    <c:legend>
      <c:legendPos val="b"/>
    </c:legend>
    <c:plotVisOnly val="1"/>
  </c:chart>
  <c:spPr>
    <a:ln>
      <a:noFill/>
    </a:ln>
  </c:spPr>
  <c:txPr>
    <a:bodyPr/>
    <a:lstStyle/>
    <a:p>
      <a:pPr>
        <a:defRPr sz="1100">
          <a:latin typeface="Times New Roman" pitchFamily="18" charset="0"/>
          <a:cs typeface="Times New Roman" pitchFamily="18" charset="0"/>
        </a:defRPr>
      </a:pPr>
      <a:endParaRPr lang="en-US"/>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US"/>
  <c:style val="27"/>
  <c:chart>
    <c:plotArea>
      <c:layout/>
      <c:barChart>
        <c:barDir val="col"/>
        <c:grouping val="clustered"/>
        <c:ser>
          <c:idx val="0"/>
          <c:order val="0"/>
          <c:tx>
            <c:strRef>
              <c:f>Ivertinimai!$B$112</c:f>
              <c:strCache>
                <c:ptCount val="1"/>
                <c:pt idx="0">
                  <c:v>2013 m.</c:v>
                </c:pt>
              </c:strCache>
            </c:strRef>
          </c:tx>
          <c:cat>
            <c:strRef>
              <c:f>Ivertinimai!$A$113:$A$117</c:f>
              <c:strCache>
                <c:ptCount val="5"/>
                <c:pt idx="0">
                  <c:v>Specialiojo pedagogo</c:v>
                </c:pt>
                <c:pt idx="1">
                  <c:v>Logopedo</c:v>
                </c:pt>
                <c:pt idx="2">
                  <c:v>Socialinio pedagogo</c:v>
                </c:pt>
                <c:pt idx="3">
                  <c:v>Psichologo</c:v>
                </c:pt>
                <c:pt idx="4">
                  <c:v>Mokytojo padėjėjo</c:v>
                </c:pt>
              </c:strCache>
            </c:strRef>
          </c:cat>
          <c:val>
            <c:numRef>
              <c:f>Ivertinimai!$B$113:$B$117</c:f>
              <c:numCache>
                <c:formatCode>General</c:formatCode>
                <c:ptCount val="5"/>
                <c:pt idx="0">
                  <c:v>77</c:v>
                </c:pt>
                <c:pt idx="1">
                  <c:v>77</c:v>
                </c:pt>
                <c:pt idx="2">
                  <c:v>72</c:v>
                </c:pt>
                <c:pt idx="3">
                  <c:v>43</c:v>
                </c:pt>
                <c:pt idx="4">
                  <c:v>37</c:v>
                </c:pt>
              </c:numCache>
            </c:numRef>
          </c:val>
        </c:ser>
        <c:ser>
          <c:idx val="1"/>
          <c:order val="1"/>
          <c:tx>
            <c:strRef>
              <c:f>Ivertinimai!$C$112</c:f>
              <c:strCache>
                <c:ptCount val="1"/>
                <c:pt idx="0">
                  <c:v>2014 m.</c:v>
                </c:pt>
              </c:strCache>
            </c:strRef>
          </c:tx>
          <c:cat>
            <c:strRef>
              <c:f>Ivertinimai!$A$113:$A$117</c:f>
              <c:strCache>
                <c:ptCount val="5"/>
                <c:pt idx="0">
                  <c:v>Specialiojo pedagogo</c:v>
                </c:pt>
                <c:pt idx="1">
                  <c:v>Logopedo</c:v>
                </c:pt>
                <c:pt idx="2">
                  <c:v>Socialinio pedagogo</c:v>
                </c:pt>
                <c:pt idx="3">
                  <c:v>Psichologo</c:v>
                </c:pt>
                <c:pt idx="4">
                  <c:v>Mokytojo padėjėjo</c:v>
                </c:pt>
              </c:strCache>
            </c:strRef>
          </c:cat>
          <c:val>
            <c:numRef>
              <c:f>Ivertinimai!$C$113:$C$117</c:f>
              <c:numCache>
                <c:formatCode>General</c:formatCode>
                <c:ptCount val="5"/>
                <c:pt idx="0">
                  <c:v>86</c:v>
                </c:pt>
                <c:pt idx="1">
                  <c:v>82</c:v>
                </c:pt>
                <c:pt idx="2">
                  <c:v>73</c:v>
                </c:pt>
                <c:pt idx="3">
                  <c:v>46</c:v>
                </c:pt>
                <c:pt idx="4">
                  <c:v>44</c:v>
                </c:pt>
              </c:numCache>
            </c:numRef>
          </c:val>
        </c:ser>
        <c:ser>
          <c:idx val="2"/>
          <c:order val="2"/>
          <c:tx>
            <c:strRef>
              <c:f>Ivertinimai!$D$112</c:f>
              <c:strCache>
                <c:ptCount val="1"/>
                <c:pt idx="0">
                  <c:v>2015 m.</c:v>
                </c:pt>
              </c:strCache>
            </c:strRef>
          </c:tx>
          <c:cat>
            <c:strRef>
              <c:f>Ivertinimai!$A$113:$A$117</c:f>
              <c:strCache>
                <c:ptCount val="5"/>
                <c:pt idx="0">
                  <c:v>Specialiojo pedagogo</c:v>
                </c:pt>
                <c:pt idx="1">
                  <c:v>Logopedo</c:v>
                </c:pt>
                <c:pt idx="2">
                  <c:v>Socialinio pedagogo</c:v>
                </c:pt>
                <c:pt idx="3">
                  <c:v>Psichologo</c:v>
                </c:pt>
                <c:pt idx="4">
                  <c:v>Mokytojo padėjėjo</c:v>
                </c:pt>
              </c:strCache>
            </c:strRef>
          </c:cat>
          <c:val>
            <c:numRef>
              <c:f>Ivertinimai!$D$113:$D$117</c:f>
              <c:numCache>
                <c:formatCode>General</c:formatCode>
                <c:ptCount val="5"/>
                <c:pt idx="0">
                  <c:v>86</c:v>
                </c:pt>
                <c:pt idx="1">
                  <c:v>83</c:v>
                </c:pt>
                <c:pt idx="2">
                  <c:v>73</c:v>
                </c:pt>
                <c:pt idx="3">
                  <c:v>47</c:v>
                </c:pt>
                <c:pt idx="4">
                  <c:v>50</c:v>
                </c:pt>
              </c:numCache>
            </c:numRef>
          </c:val>
        </c:ser>
        <c:dLbls>
          <c:showVal val="1"/>
        </c:dLbls>
        <c:gapWidth val="75"/>
        <c:axId val="81447552"/>
        <c:axId val="81858944"/>
      </c:barChart>
      <c:catAx>
        <c:axId val="81447552"/>
        <c:scaling>
          <c:orientation val="minMax"/>
        </c:scaling>
        <c:axPos val="b"/>
        <c:majorTickMark val="none"/>
        <c:tickLblPos val="nextTo"/>
        <c:crossAx val="81858944"/>
        <c:crosses val="autoZero"/>
        <c:auto val="1"/>
        <c:lblAlgn val="ctr"/>
        <c:lblOffset val="100"/>
      </c:catAx>
      <c:valAx>
        <c:axId val="81858944"/>
        <c:scaling>
          <c:orientation val="minMax"/>
        </c:scaling>
        <c:axPos val="l"/>
        <c:numFmt formatCode="General" sourceLinked="1"/>
        <c:majorTickMark val="none"/>
        <c:tickLblPos val="nextTo"/>
        <c:crossAx val="81447552"/>
        <c:crosses val="autoZero"/>
        <c:crossBetween val="between"/>
      </c:valAx>
    </c:plotArea>
    <c:legend>
      <c:legendPos val="b"/>
    </c:legend>
    <c:plotVisOnly val="1"/>
  </c:chart>
  <c:spPr>
    <a:ln>
      <a:noFill/>
    </a:ln>
  </c:spPr>
  <c:txPr>
    <a:bodyPr/>
    <a:lstStyle/>
    <a:p>
      <a:pPr>
        <a:defRPr sz="1200">
          <a:latin typeface="Times New Roman" pitchFamily="18" charset="0"/>
          <a:cs typeface="Times New Roman" pitchFamily="18" charset="0"/>
        </a:defRPr>
      </a:pPr>
      <a:endParaRPr lang="en-US"/>
    </a:p>
  </c:tx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US"/>
  <c:style val="27"/>
  <c:chart>
    <c:plotArea>
      <c:layout/>
      <c:barChart>
        <c:barDir val="col"/>
        <c:grouping val="clustered"/>
        <c:ser>
          <c:idx val="0"/>
          <c:order val="0"/>
          <c:tx>
            <c:strRef>
              <c:f>Ivertinimai!$B$157</c:f>
              <c:strCache>
                <c:ptCount val="1"/>
                <c:pt idx="0">
                  <c:v>2013 m.</c:v>
                </c:pt>
              </c:strCache>
            </c:strRef>
          </c:tx>
          <c:cat>
            <c:strRef>
              <c:f>Ivertinimai!$A$158:$A$160</c:f>
              <c:strCache>
                <c:ptCount val="3"/>
                <c:pt idx="0">
                  <c:v>Ugdyti spec.m-kloje, skirtoje intelekto sutrikimų turintiems mokiniams</c:v>
                </c:pt>
                <c:pt idx="1">
                  <c:v>Ugdyti spec.m-kloje, skirtoje kalbos ir kalbėjimo sutrikimų turintiems mokiniams</c:v>
                </c:pt>
                <c:pt idx="2">
                  <c:v>Ugdyti spec.m-kloje, skirtoje judesio ir padėties sutrikimų turintiems mokiniams</c:v>
                </c:pt>
              </c:strCache>
            </c:strRef>
          </c:cat>
          <c:val>
            <c:numRef>
              <c:f>Ivertinimai!$B$158:$B$160</c:f>
              <c:numCache>
                <c:formatCode>General</c:formatCode>
                <c:ptCount val="3"/>
                <c:pt idx="0">
                  <c:v>29</c:v>
                </c:pt>
                <c:pt idx="1">
                  <c:v>12</c:v>
                </c:pt>
                <c:pt idx="2">
                  <c:v>1</c:v>
                </c:pt>
              </c:numCache>
            </c:numRef>
          </c:val>
        </c:ser>
        <c:ser>
          <c:idx val="1"/>
          <c:order val="1"/>
          <c:tx>
            <c:strRef>
              <c:f>Ivertinimai!$C$157</c:f>
              <c:strCache>
                <c:ptCount val="1"/>
                <c:pt idx="0">
                  <c:v>2014 m.</c:v>
                </c:pt>
              </c:strCache>
            </c:strRef>
          </c:tx>
          <c:cat>
            <c:strRef>
              <c:f>Ivertinimai!$A$158:$A$160</c:f>
              <c:strCache>
                <c:ptCount val="3"/>
                <c:pt idx="0">
                  <c:v>Ugdyti spec.m-kloje, skirtoje intelekto sutrikimų turintiems mokiniams</c:v>
                </c:pt>
                <c:pt idx="1">
                  <c:v>Ugdyti spec.m-kloje, skirtoje kalbos ir kalbėjimo sutrikimų turintiems mokiniams</c:v>
                </c:pt>
                <c:pt idx="2">
                  <c:v>Ugdyti spec.m-kloje, skirtoje judesio ir padėties sutrikimų turintiems mokiniams</c:v>
                </c:pt>
              </c:strCache>
            </c:strRef>
          </c:cat>
          <c:val>
            <c:numRef>
              <c:f>Ivertinimai!$C$158:$C$160</c:f>
              <c:numCache>
                <c:formatCode>General</c:formatCode>
                <c:ptCount val="3"/>
                <c:pt idx="0">
                  <c:v>40</c:v>
                </c:pt>
                <c:pt idx="1">
                  <c:v>9</c:v>
                </c:pt>
                <c:pt idx="2">
                  <c:v>0</c:v>
                </c:pt>
              </c:numCache>
            </c:numRef>
          </c:val>
        </c:ser>
        <c:ser>
          <c:idx val="2"/>
          <c:order val="2"/>
          <c:tx>
            <c:strRef>
              <c:f>Ivertinimai!$D$157</c:f>
              <c:strCache>
                <c:ptCount val="1"/>
                <c:pt idx="0">
                  <c:v>2015 m.</c:v>
                </c:pt>
              </c:strCache>
            </c:strRef>
          </c:tx>
          <c:cat>
            <c:strRef>
              <c:f>Ivertinimai!$A$158:$A$160</c:f>
              <c:strCache>
                <c:ptCount val="3"/>
                <c:pt idx="0">
                  <c:v>Ugdyti spec.m-kloje, skirtoje intelekto sutrikimų turintiems mokiniams</c:v>
                </c:pt>
                <c:pt idx="1">
                  <c:v>Ugdyti spec.m-kloje, skirtoje kalbos ir kalbėjimo sutrikimų turintiems mokiniams</c:v>
                </c:pt>
                <c:pt idx="2">
                  <c:v>Ugdyti spec.m-kloje, skirtoje judesio ir padėties sutrikimų turintiems mokiniams</c:v>
                </c:pt>
              </c:strCache>
            </c:strRef>
          </c:cat>
          <c:val>
            <c:numRef>
              <c:f>Ivertinimai!$D$158:$D$160</c:f>
              <c:numCache>
                <c:formatCode>General</c:formatCode>
                <c:ptCount val="3"/>
                <c:pt idx="0">
                  <c:v>34</c:v>
                </c:pt>
                <c:pt idx="1">
                  <c:v>13</c:v>
                </c:pt>
                <c:pt idx="2">
                  <c:v>1</c:v>
                </c:pt>
              </c:numCache>
            </c:numRef>
          </c:val>
        </c:ser>
        <c:dLbls>
          <c:showVal val="1"/>
        </c:dLbls>
        <c:gapWidth val="75"/>
        <c:axId val="81893632"/>
        <c:axId val="81899520"/>
      </c:barChart>
      <c:catAx>
        <c:axId val="81893632"/>
        <c:scaling>
          <c:orientation val="minMax"/>
        </c:scaling>
        <c:axPos val="b"/>
        <c:majorTickMark val="none"/>
        <c:tickLblPos val="nextTo"/>
        <c:crossAx val="81899520"/>
        <c:crosses val="autoZero"/>
        <c:auto val="1"/>
        <c:lblAlgn val="ctr"/>
        <c:lblOffset val="100"/>
      </c:catAx>
      <c:valAx>
        <c:axId val="81899520"/>
        <c:scaling>
          <c:orientation val="minMax"/>
        </c:scaling>
        <c:axPos val="l"/>
        <c:numFmt formatCode="General" sourceLinked="1"/>
        <c:majorTickMark val="none"/>
        <c:tickLblPos val="nextTo"/>
        <c:crossAx val="81893632"/>
        <c:crosses val="autoZero"/>
        <c:crossBetween val="between"/>
      </c:valAx>
    </c:plotArea>
    <c:legend>
      <c:legendPos val="b"/>
    </c:legend>
    <c:plotVisOnly val="1"/>
  </c:chart>
  <c:spPr>
    <a:ln>
      <a:noFill/>
    </a:ln>
  </c:spPr>
  <c:txPr>
    <a:bodyPr/>
    <a:lstStyle/>
    <a:p>
      <a:pPr>
        <a:defRPr sz="1200">
          <a:latin typeface="Times New Roman" pitchFamily="18" charset="0"/>
          <a:cs typeface="Times New Roman" pitchFamily="18" charset="0"/>
        </a:defRPr>
      </a:pPr>
      <a:endParaRPr lang="en-US"/>
    </a:p>
  </c:tx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n-US"/>
  <c:style val="26"/>
  <c:chart>
    <c:plotArea>
      <c:layout/>
      <c:barChart>
        <c:barDir val="col"/>
        <c:grouping val="clustered"/>
        <c:ser>
          <c:idx val="0"/>
          <c:order val="0"/>
          <c:cat>
            <c:strRef>
              <c:f>Pedag.psichol.konsultacijos!$A$3:$A$9</c:f>
              <c:strCache>
                <c:ptCount val="7"/>
                <c:pt idx="0">
                  <c:v>2009 m.</c:v>
                </c:pt>
                <c:pt idx="1">
                  <c:v>2010 m.</c:v>
                </c:pt>
                <c:pt idx="2">
                  <c:v>2011 m.</c:v>
                </c:pt>
                <c:pt idx="3">
                  <c:v>2012 m.</c:v>
                </c:pt>
                <c:pt idx="4">
                  <c:v>2013 m.</c:v>
                </c:pt>
                <c:pt idx="5">
                  <c:v>2014 m.</c:v>
                </c:pt>
                <c:pt idx="6">
                  <c:v>2015 m.</c:v>
                </c:pt>
              </c:strCache>
            </c:strRef>
          </c:cat>
          <c:val>
            <c:numRef>
              <c:f>Pedag.psichol.konsultacijos!$B$3:$B$9</c:f>
              <c:numCache>
                <c:formatCode>General</c:formatCode>
                <c:ptCount val="7"/>
                <c:pt idx="0">
                  <c:v>995</c:v>
                </c:pt>
                <c:pt idx="1">
                  <c:v>1094</c:v>
                </c:pt>
                <c:pt idx="2">
                  <c:v>1266</c:v>
                </c:pt>
                <c:pt idx="3">
                  <c:v>1582</c:v>
                </c:pt>
                <c:pt idx="4">
                  <c:v>1444</c:v>
                </c:pt>
                <c:pt idx="5">
                  <c:v>1587</c:v>
                </c:pt>
                <c:pt idx="6">
                  <c:v>1538</c:v>
                </c:pt>
              </c:numCache>
            </c:numRef>
          </c:val>
        </c:ser>
        <c:dLbls>
          <c:showVal val="1"/>
        </c:dLbls>
        <c:gapWidth val="75"/>
        <c:axId val="81915264"/>
        <c:axId val="81929344"/>
      </c:barChart>
      <c:catAx>
        <c:axId val="81915264"/>
        <c:scaling>
          <c:orientation val="minMax"/>
        </c:scaling>
        <c:axPos val="b"/>
        <c:majorTickMark val="none"/>
        <c:tickLblPos val="nextTo"/>
        <c:crossAx val="81929344"/>
        <c:crosses val="autoZero"/>
        <c:auto val="1"/>
        <c:lblAlgn val="ctr"/>
        <c:lblOffset val="100"/>
      </c:catAx>
      <c:valAx>
        <c:axId val="81929344"/>
        <c:scaling>
          <c:orientation val="minMax"/>
        </c:scaling>
        <c:axPos val="l"/>
        <c:numFmt formatCode="General" sourceLinked="1"/>
        <c:majorTickMark val="none"/>
        <c:tickLblPos val="nextTo"/>
        <c:crossAx val="81915264"/>
        <c:crosses val="autoZero"/>
        <c:crossBetween val="between"/>
      </c:valAx>
    </c:plotArea>
    <c:plotVisOnly val="1"/>
  </c:chart>
  <c:spPr>
    <a:ln>
      <a:noFill/>
    </a:ln>
  </c:spPr>
  <c:txPr>
    <a:bodyPr/>
    <a:lstStyle/>
    <a:p>
      <a:pPr>
        <a:defRPr sz="1200">
          <a:latin typeface="Times New Roman" pitchFamily="18" charset="0"/>
          <a:cs typeface="Times New Roman" pitchFamily="18" charset="0"/>
        </a:defRPr>
      </a:pPr>
      <a:endParaRPr lang="en-US"/>
    </a:p>
  </c:tx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en-US"/>
  <c:style val="27"/>
  <c:chart>
    <c:autoTitleDeleted val="1"/>
    <c:plotArea>
      <c:layout/>
      <c:barChart>
        <c:barDir val="col"/>
        <c:grouping val="clustered"/>
        <c:ser>
          <c:idx val="0"/>
          <c:order val="0"/>
          <c:tx>
            <c:strRef>
              <c:f>Pedag.psichol.konsultacijos!$B$58</c:f>
              <c:strCache>
                <c:ptCount val="1"/>
                <c:pt idx="0">
                  <c:v>2009 m.</c:v>
                </c:pt>
              </c:strCache>
            </c:strRef>
          </c:tx>
          <c:cat>
            <c:strRef>
              <c:f>Pedag.psichol.konsultacijos!$A$59:$A$62</c:f>
              <c:strCache>
                <c:ptCount val="4"/>
                <c:pt idx="0">
                  <c:v>specialusis pedagogas</c:v>
                </c:pt>
                <c:pt idx="1">
                  <c:v>logopedas</c:v>
                </c:pt>
                <c:pt idx="2">
                  <c:v>psichologas</c:v>
                </c:pt>
                <c:pt idx="3">
                  <c:v>socialinis pedagogas</c:v>
                </c:pt>
              </c:strCache>
            </c:strRef>
          </c:cat>
          <c:val>
            <c:numRef>
              <c:f>Pedag.psichol.konsultacijos!$B$59:$B$62</c:f>
              <c:numCache>
                <c:formatCode>General</c:formatCode>
                <c:ptCount val="4"/>
                <c:pt idx="0">
                  <c:v>204</c:v>
                </c:pt>
                <c:pt idx="1">
                  <c:v>212</c:v>
                </c:pt>
                <c:pt idx="2">
                  <c:v>214</c:v>
                </c:pt>
                <c:pt idx="3">
                  <c:v>200</c:v>
                </c:pt>
              </c:numCache>
            </c:numRef>
          </c:val>
        </c:ser>
        <c:ser>
          <c:idx val="1"/>
          <c:order val="1"/>
          <c:tx>
            <c:strRef>
              <c:f>Pedag.psichol.konsultacijos!$C$58</c:f>
              <c:strCache>
                <c:ptCount val="1"/>
                <c:pt idx="0">
                  <c:v>2010 m.</c:v>
                </c:pt>
              </c:strCache>
            </c:strRef>
          </c:tx>
          <c:cat>
            <c:strRef>
              <c:f>Pedag.psichol.konsultacijos!$A$59:$A$62</c:f>
              <c:strCache>
                <c:ptCount val="4"/>
                <c:pt idx="0">
                  <c:v>specialusis pedagogas</c:v>
                </c:pt>
                <c:pt idx="1">
                  <c:v>logopedas</c:v>
                </c:pt>
                <c:pt idx="2">
                  <c:v>psichologas</c:v>
                </c:pt>
                <c:pt idx="3">
                  <c:v>socialinis pedagogas</c:v>
                </c:pt>
              </c:strCache>
            </c:strRef>
          </c:cat>
          <c:val>
            <c:numRef>
              <c:f>Pedag.psichol.konsultacijos!$C$59:$C$62</c:f>
              <c:numCache>
                <c:formatCode>General</c:formatCode>
                <c:ptCount val="4"/>
                <c:pt idx="0">
                  <c:v>253</c:v>
                </c:pt>
                <c:pt idx="1">
                  <c:v>261</c:v>
                </c:pt>
                <c:pt idx="2">
                  <c:v>405</c:v>
                </c:pt>
                <c:pt idx="3">
                  <c:v>175</c:v>
                </c:pt>
              </c:numCache>
            </c:numRef>
          </c:val>
        </c:ser>
        <c:ser>
          <c:idx val="2"/>
          <c:order val="2"/>
          <c:tx>
            <c:strRef>
              <c:f>Pedag.psichol.konsultacijos!$D$58</c:f>
              <c:strCache>
                <c:ptCount val="1"/>
                <c:pt idx="0">
                  <c:v>2011 m.</c:v>
                </c:pt>
              </c:strCache>
            </c:strRef>
          </c:tx>
          <c:cat>
            <c:strRef>
              <c:f>Pedag.psichol.konsultacijos!$A$59:$A$62</c:f>
              <c:strCache>
                <c:ptCount val="4"/>
                <c:pt idx="0">
                  <c:v>specialusis pedagogas</c:v>
                </c:pt>
                <c:pt idx="1">
                  <c:v>logopedas</c:v>
                </c:pt>
                <c:pt idx="2">
                  <c:v>psichologas</c:v>
                </c:pt>
                <c:pt idx="3">
                  <c:v>socialinis pedagogas</c:v>
                </c:pt>
              </c:strCache>
            </c:strRef>
          </c:cat>
          <c:val>
            <c:numRef>
              <c:f>Pedag.psichol.konsultacijos!$D$59:$D$62</c:f>
              <c:numCache>
                <c:formatCode>General</c:formatCode>
                <c:ptCount val="4"/>
                <c:pt idx="0">
                  <c:v>261</c:v>
                </c:pt>
                <c:pt idx="1">
                  <c:v>280</c:v>
                </c:pt>
                <c:pt idx="2">
                  <c:v>415</c:v>
                </c:pt>
                <c:pt idx="3">
                  <c:v>195</c:v>
                </c:pt>
              </c:numCache>
            </c:numRef>
          </c:val>
        </c:ser>
        <c:ser>
          <c:idx val="3"/>
          <c:order val="3"/>
          <c:tx>
            <c:strRef>
              <c:f>Pedag.psichol.konsultacijos!$E$58</c:f>
              <c:strCache>
                <c:ptCount val="1"/>
                <c:pt idx="0">
                  <c:v>2012 m.</c:v>
                </c:pt>
              </c:strCache>
            </c:strRef>
          </c:tx>
          <c:cat>
            <c:strRef>
              <c:f>Pedag.psichol.konsultacijos!$A$59:$A$62</c:f>
              <c:strCache>
                <c:ptCount val="4"/>
                <c:pt idx="0">
                  <c:v>specialusis pedagogas</c:v>
                </c:pt>
                <c:pt idx="1">
                  <c:v>logopedas</c:v>
                </c:pt>
                <c:pt idx="2">
                  <c:v>psichologas</c:v>
                </c:pt>
                <c:pt idx="3">
                  <c:v>socialinis pedagogas</c:v>
                </c:pt>
              </c:strCache>
            </c:strRef>
          </c:cat>
          <c:val>
            <c:numRef>
              <c:f>Pedag.psichol.konsultacijos!$E$59:$E$62</c:f>
              <c:numCache>
                <c:formatCode>General</c:formatCode>
                <c:ptCount val="4"/>
                <c:pt idx="0">
                  <c:v>337</c:v>
                </c:pt>
                <c:pt idx="1">
                  <c:v>333</c:v>
                </c:pt>
                <c:pt idx="2">
                  <c:v>603</c:v>
                </c:pt>
                <c:pt idx="3">
                  <c:v>212</c:v>
                </c:pt>
              </c:numCache>
            </c:numRef>
          </c:val>
        </c:ser>
        <c:ser>
          <c:idx val="4"/>
          <c:order val="4"/>
          <c:tx>
            <c:strRef>
              <c:f>Pedag.psichol.konsultacijos!$F$58</c:f>
              <c:strCache>
                <c:ptCount val="1"/>
                <c:pt idx="0">
                  <c:v>2013 m.</c:v>
                </c:pt>
              </c:strCache>
            </c:strRef>
          </c:tx>
          <c:cat>
            <c:strRef>
              <c:f>Pedag.psichol.konsultacijos!$A$59:$A$62</c:f>
              <c:strCache>
                <c:ptCount val="4"/>
                <c:pt idx="0">
                  <c:v>specialusis pedagogas</c:v>
                </c:pt>
                <c:pt idx="1">
                  <c:v>logopedas</c:v>
                </c:pt>
                <c:pt idx="2">
                  <c:v>psichologas</c:v>
                </c:pt>
                <c:pt idx="3">
                  <c:v>socialinis pedagogas</c:v>
                </c:pt>
              </c:strCache>
            </c:strRef>
          </c:cat>
          <c:val>
            <c:numRef>
              <c:f>Pedag.psichol.konsultacijos!$F$59:$F$62</c:f>
              <c:numCache>
                <c:formatCode>General</c:formatCode>
                <c:ptCount val="4"/>
                <c:pt idx="0">
                  <c:v>188</c:v>
                </c:pt>
                <c:pt idx="1">
                  <c:v>380</c:v>
                </c:pt>
                <c:pt idx="2">
                  <c:v>479</c:v>
                </c:pt>
                <c:pt idx="3">
                  <c:v>172</c:v>
                </c:pt>
              </c:numCache>
            </c:numRef>
          </c:val>
        </c:ser>
        <c:ser>
          <c:idx val="5"/>
          <c:order val="5"/>
          <c:tx>
            <c:strRef>
              <c:f>Pedag.psichol.konsultacijos!$G$58</c:f>
              <c:strCache>
                <c:ptCount val="1"/>
                <c:pt idx="0">
                  <c:v>2014 m.</c:v>
                </c:pt>
              </c:strCache>
            </c:strRef>
          </c:tx>
          <c:cat>
            <c:strRef>
              <c:f>Pedag.psichol.konsultacijos!$A$59:$A$62</c:f>
              <c:strCache>
                <c:ptCount val="4"/>
                <c:pt idx="0">
                  <c:v>specialusis pedagogas</c:v>
                </c:pt>
                <c:pt idx="1">
                  <c:v>logopedas</c:v>
                </c:pt>
                <c:pt idx="2">
                  <c:v>psichologas</c:v>
                </c:pt>
                <c:pt idx="3">
                  <c:v>socialinis pedagogas</c:v>
                </c:pt>
              </c:strCache>
            </c:strRef>
          </c:cat>
          <c:val>
            <c:numRef>
              <c:f>Pedag.psichol.konsultacijos!$G$59:$G$62</c:f>
              <c:numCache>
                <c:formatCode>General</c:formatCode>
                <c:ptCount val="4"/>
                <c:pt idx="0">
                  <c:v>255</c:v>
                </c:pt>
                <c:pt idx="1">
                  <c:v>390</c:v>
                </c:pt>
                <c:pt idx="2">
                  <c:v>568</c:v>
                </c:pt>
                <c:pt idx="3">
                  <c:v>136</c:v>
                </c:pt>
              </c:numCache>
            </c:numRef>
          </c:val>
        </c:ser>
        <c:ser>
          <c:idx val="6"/>
          <c:order val="6"/>
          <c:tx>
            <c:strRef>
              <c:f>Pedag.psichol.konsultacijos!$H$58</c:f>
              <c:strCache>
                <c:ptCount val="1"/>
                <c:pt idx="0">
                  <c:v>2015 m.</c:v>
                </c:pt>
              </c:strCache>
            </c:strRef>
          </c:tx>
          <c:cat>
            <c:strRef>
              <c:f>Pedag.psichol.konsultacijos!$A$59:$A$62</c:f>
              <c:strCache>
                <c:ptCount val="4"/>
                <c:pt idx="0">
                  <c:v>specialusis pedagogas</c:v>
                </c:pt>
                <c:pt idx="1">
                  <c:v>logopedas</c:v>
                </c:pt>
                <c:pt idx="2">
                  <c:v>psichologas</c:v>
                </c:pt>
                <c:pt idx="3">
                  <c:v>socialinis pedagogas</c:v>
                </c:pt>
              </c:strCache>
            </c:strRef>
          </c:cat>
          <c:val>
            <c:numRef>
              <c:f>Pedag.psichol.konsultacijos!$H$59:$H$62</c:f>
              <c:numCache>
                <c:formatCode>General</c:formatCode>
                <c:ptCount val="4"/>
                <c:pt idx="0">
                  <c:v>379</c:v>
                </c:pt>
                <c:pt idx="1">
                  <c:v>460</c:v>
                </c:pt>
                <c:pt idx="2">
                  <c:v>533</c:v>
                </c:pt>
                <c:pt idx="3">
                  <c:v>112</c:v>
                </c:pt>
              </c:numCache>
            </c:numRef>
          </c:val>
        </c:ser>
        <c:dLbls>
          <c:showVal val="1"/>
        </c:dLbls>
        <c:gapWidth val="75"/>
        <c:axId val="82009472"/>
        <c:axId val="82023552"/>
      </c:barChart>
      <c:catAx>
        <c:axId val="82009472"/>
        <c:scaling>
          <c:orientation val="minMax"/>
        </c:scaling>
        <c:axPos val="b"/>
        <c:majorTickMark val="none"/>
        <c:tickLblPos val="nextTo"/>
        <c:txPr>
          <a:bodyPr/>
          <a:lstStyle/>
          <a:p>
            <a:pPr>
              <a:defRPr sz="1200"/>
            </a:pPr>
            <a:endParaRPr lang="en-US"/>
          </a:p>
        </c:txPr>
        <c:crossAx val="82023552"/>
        <c:crosses val="autoZero"/>
        <c:auto val="1"/>
        <c:lblAlgn val="ctr"/>
        <c:lblOffset val="100"/>
      </c:catAx>
      <c:valAx>
        <c:axId val="82023552"/>
        <c:scaling>
          <c:orientation val="minMax"/>
        </c:scaling>
        <c:axPos val="l"/>
        <c:numFmt formatCode="General" sourceLinked="1"/>
        <c:majorTickMark val="none"/>
        <c:tickLblPos val="nextTo"/>
        <c:crossAx val="82009472"/>
        <c:crosses val="autoZero"/>
        <c:crossBetween val="between"/>
      </c:valAx>
    </c:plotArea>
    <c:legend>
      <c:legendPos val="b"/>
      <c:txPr>
        <a:bodyPr/>
        <a:lstStyle/>
        <a:p>
          <a:pPr>
            <a:defRPr sz="1200"/>
          </a:pPr>
          <a:endParaRPr lang="en-US"/>
        </a:p>
      </c:txPr>
    </c:legend>
    <c:plotVisOnly val="1"/>
  </c:chart>
  <c:spPr>
    <a:ln>
      <a:noFill/>
    </a:ln>
  </c:spPr>
  <c:txPr>
    <a:bodyPr/>
    <a:lstStyle/>
    <a:p>
      <a:pPr>
        <a:defRPr sz="1100">
          <a:latin typeface="Times New Roman" pitchFamily="18" charset="0"/>
          <a:cs typeface="Times New Roman" pitchFamily="18" charset="0"/>
        </a:defRPr>
      </a:pPr>
      <a:endParaRPr lang="en-US"/>
    </a:p>
  </c:tx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7.2948747953324011E-2"/>
          <c:y val="2.909492789089501E-2"/>
          <c:w val="0.92781714785651759"/>
          <c:h val="0.89464582788179314"/>
        </c:manualLayout>
      </c:layout>
      <c:lineChart>
        <c:grouping val="stacked"/>
        <c:ser>
          <c:idx val="0"/>
          <c:order val="0"/>
          <c:cat>
            <c:strRef>
              <c:f>Pedag.psichol.konsultacijos!$A$40:$A$46</c:f>
              <c:strCache>
                <c:ptCount val="7"/>
                <c:pt idx="0">
                  <c:v>2009 m.</c:v>
                </c:pt>
                <c:pt idx="1">
                  <c:v>2010 m.</c:v>
                </c:pt>
                <c:pt idx="2">
                  <c:v>2011 m.</c:v>
                </c:pt>
                <c:pt idx="3">
                  <c:v>2012 m.</c:v>
                </c:pt>
                <c:pt idx="4">
                  <c:v>2013 m.</c:v>
                </c:pt>
                <c:pt idx="5">
                  <c:v>2014 m.</c:v>
                </c:pt>
                <c:pt idx="6">
                  <c:v>2015 m.</c:v>
                </c:pt>
              </c:strCache>
            </c:strRef>
          </c:cat>
          <c:val>
            <c:numRef>
              <c:f>Pedag.psichol.konsultacijos!$B$40:$B$46</c:f>
              <c:numCache>
                <c:formatCode>General</c:formatCode>
                <c:ptCount val="7"/>
                <c:pt idx="0">
                  <c:v>165</c:v>
                </c:pt>
                <c:pt idx="1">
                  <c:v>182</c:v>
                </c:pt>
                <c:pt idx="2">
                  <c:v>212</c:v>
                </c:pt>
                <c:pt idx="3">
                  <c:v>364</c:v>
                </c:pt>
                <c:pt idx="4">
                  <c:v>329</c:v>
                </c:pt>
                <c:pt idx="5">
                  <c:v>342</c:v>
                </c:pt>
                <c:pt idx="6">
                  <c:v>412</c:v>
                </c:pt>
              </c:numCache>
            </c:numRef>
          </c:val>
        </c:ser>
        <c:dLbls>
          <c:showVal val="1"/>
        </c:dLbls>
        <c:marker val="1"/>
        <c:axId val="82039552"/>
        <c:axId val="82041088"/>
      </c:lineChart>
      <c:catAx>
        <c:axId val="82039552"/>
        <c:scaling>
          <c:orientation val="minMax"/>
        </c:scaling>
        <c:axPos val="b"/>
        <c:majorTickMark val="none"/>
        <c:tickLblPos val="nextTo"/>
        <c:crossAx val="82041088"/>
        <c:crosses val="autoZero"/>
        <c:auto val="1"/>
        <c:lblAlgn val="ctr"/>
        <c:lblOffset val="100"/>
      </c:catAx>
      <c:valAx>
        <c:axId val="82041088"/>
        <c:scaling>
          <c:orientation val="minMax"/>
        </c:scaling>
        <c:axPos val="l"/>
        <c:majorGridlines/>
        <c:numFmt formatCode="General" sourceLinked="1"/>
        <c:majorTickMark val="none"/>
        <c:tickLblPos val="nextTo"/>
        <c:crossAx val="82039552"/>
        <c:crosses val="autoZero"/>
        <c:crossBetween val="between"/>
      </c:valAx>
    </c:plotArea>
    <c:plotVisOnly val="1"/>
  </c:chart>
  <c:spPr>
    <a:ln>
      <a:noFill/>
    </a:ln>
  </c:spPr>
  <c:txPr>
    <a:bodyPr/>
    <a:lstStyle/>
    <a:p>
      <a:pPr>
        <a:defRPr sz="1200">
          <a:latin typeface="Times New Roman" pitchFamily="18" charset="0"/>
          <a:cs typeface="Times New Roman" pitchFamily="18" charset="0"/>
        </a:defRPr>
      </a:pPr>
      <a:endParaRPr lang="en-US"/>
    </a:p>
  </c:tx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en-US"/>
  <c:style val="27"/>
  <c:chart>
    <c:autoTitleDeleted val="1"/>
    <c:plotArea>
      <c:layout/>
      <c:barChart>
        <c:barDir val="col"/>
        <c:grouping val="clustered"/>
        <c:ser>
          <c:idx val="0"/>
          <c:order val="0"/>
          <c:tx>
            <c:strRef>
              <c:f>'[Ataskaitos grafikai 2015.xlsx]Pedag.psichol.konsultacijos'!$B$169</c:f>
              <c:strCache>
                <c:ptCount val="1"/>
                <c:pt idx="0">
                  <c:v>2010 m.</c:v>
                </c:pt>
              </c:strCache>
            </c:strRef>
          </c:tx>
          <c:cat>
            <c:strRef>
              <c:f>'[Ataskaitos grafikai 2015.xlsx]Pedag.psichol.konsultacijos'!$A$170:$A$176</c:f>
              <c:strCache>
                <c:ptCount val="7"/>
                <c:pt idx="0">
                  <c:v>Klinikinės </c:v>
                </c:pt>
                <c:pt idx="1">
                  <c:v>Emocijų ir elgesio </c:v>
                </c:pt>
                <c:pt idx="2">
                  <c:v>Bendravimo</c:v>
                </c:pt>
                <c:pt idx="3">
                  <c:v>Mokymosi</c:v>
                </c:pt>
                <c:pt idx="4">
                  <c:v>Krizės </c:v>
                </c:pt>
                <c:pt idx="5">
                  <c:v>Asmenybės savęs pažinimo ir augimo</c:v>
                </c:pt>
                <c:pt idx="6">
                  <c:v>Patyčios ir smurtas</c:v>
                </c:pt>
              </c:strCache>
            </c:strRef>
          </c:cat>
          <c:val>
            <c:numRef>
              <c:f>'[Ataskaitos grafikai 2015.xlsx]Pedag.psichol.konsultacijos'!$B$170:$B$176</c:f>
              <c:numCache>
                <c:formatCode>General</c:formatCode>
                <c:ptCount val="7"/>
                <c:pt idx="0">
                  <c:v>12</c:v>
                </c:pt>
                <c:pt idx="1">
                  <c:v>54</c:v>
                </c:pt>
                <c:pt idx="2">
                  <c:v>32</c:v>
                </c:pt>
                <c:pt idx="3">
                  <c:v>38</c:v>
                </c:pt>
                <c:pt idx="4">
                  <c:v>16</c:v>
                </c:pt>
                <c:pt idx="5">
                  <c:v>12</c:v>
                </c:pt>
                <c:pt idx="6">
                  <c:v>18</c:v>
                </c:pt>
              </c:numCache>
            </c:numRef>
          </c:val>
        </c:ser>
        <c:ser>
          <c:idx val="1"/>
          <c:order val="1"/>
          <c:tx>
            <c:strRef>
              <c:f>'[Ataskaitos grafikai 2015.xlsx]Pedag.psichol.konsultacijos'!$C$169</c:f>
              <c:strCache>
                <c:ptCount val="1"/>
                <c:pt idx="0">
                  <c:v>2011 m.</c:v>
                </c:pt>
              </c:strCache>
            </c:strRef>
          </c:tx>
          <c:cat>
            <c:strRef>
              <c:f>'[Ataskaitos grafikai 2015.xlsx]Pedag.psichol.konsultacijos'!$A$170:$A$176</c:f>
              <c:strCache>
                <c:ptCount val="7"/>
                <c:pt idx="0">
                  <c:v>Klinikinės </c:v>
                </c:pt>
                <c:pt idx="1">
                  <c:v>Emocijų ir elgesio </c:v>
                </c:pt>
                <c:pt idx="2">
                  <c:v>Bendravimo</c:v>
                </c:pt>
                <c:pt idx="3">
                  <c:v>Mokymosi</c:v>
                </c:pt>
                <c:pt idx="4">
                  <c:v>Krizės </c:v>
                </c:pt>
                <c:pt idx="5">
                  <c:v>Asmenybės savęs pažinimo ir augimo</c:v>
                </c:pt>
                <c:pt idx="6">
                  <c:v>Patyčios ir smurtas</c:v>
                </c:pt>
              </c:strCache>
            </c:strRef>
          </c:cat>
          <c:val>
            <c:numRef>
              <c:f>'[Ataskaitos grafikai 2015.xlsx]Pedag.psichol.konsultacijos'!$C$170:$C$176</c:f>
              <c:numCache>
                <c:formatCode>General</c:formatCode>
                <c:ptCount val="7"/>
                <c:pt idx="0">
                  <c:v>24</c:v>
                </c:pt>
                <c:pt idx="1">
                  <c:v>51</c:v>
                </c:pt>
                <c:pt idx="2">
                  <c:v>33</c:v>
                </c:pt>
                <c:pt idx="3">
                  <c:v>40</c:v>
                </c:pt>
                <c:pt idx="4">
                  <c:v>38</c:v>
                </c:pt>
                <c:pt idx="5">
                  <c:v>25</c:v>
                </c:pt>
                <c:pt idx="6">
                  <c:v>1</c:v>
                </c:pt>
              </c:numCache>
            </c:numRef>
          </c:val>
        </c:ser>
        <c:ser>
          <c:idx val="2"/>
          <c:order val="2"/>
          <c:tx>
            <c:strRef>
              <c:f>'[Ataskaitos grafikai 2015.xlsx]Pedag.psichol.konsultacijos'!$D$169</c:f>
              <c:strCache>
                <c:ptCount val="1"/>
                <c:pt idx="0">
                  <c:v>2012 m.</c:v>
                </c:pt>
              </c:strCache>
            </c:strRef>
          </c:tx>
          <c:cat>
            <c:strRef>
              <c:f>'[Ataskaitos grafikai 2015.xlsx]Pedag.psichol.konsultacijos'!$A$170:$A$176</c:f>
              <c:strCache>
                <c:ptCount val="7"/>
                <c:pt idx="0">
                  <c:v>Klinikinės </c:v>
                </c:pt>
                <c:pt idx="1">
                  <c:v>Emocijų ir elgesio </c:v>
                </c:pt>
                <c:pt idx="2">
                  <c:v>Bendravimo</c:v>
                </c:pt>
                <c:pt idx="3">
                  <c:v>Mokymosi</c:v>
                </c:pt>
                <c:pt idx="4">
                  <c:v>Krizės </c:v>
                </c:pt>
                <c:pt idx="5">
                  <c:v>Asmenybės savęs pažinimo ir augimo</c:v>
                </c:pt>
                <c:pt idx="6">
                  <c:v>Patyčios ir smurtas</c:v>
                </c:pt>
              </c:strCache>
            </c:strRef>
          </c:cat>
          <c:val>
            <c:numRef>
              <c:f>'[Ataskaitos grafikai 2015.xlsx]Pedag.psichol.konsultacijos'!$D$170:$D$176</c:f>
              <c:numCache>
                <c:formatCode>General</c:formatCode>
                <c:ptCount val="7"/>
                <c:pt idx="0">
                  <c:v>90</c:v>
                </c:pt>
                <c:pt idx="1">
                  <c:v>98</c:v>
                </c:pt>
                <c:pt idx="2">
                  <c:v>39</c:v>
                </c:pt>
                <c:pt idx="3">
                  <c:v>37</c:v>
                </c:pt>
                <c:pt idx="4">
                  <c:v>67</c:v>
                </c:pt>
                <c:pt idx="5">
                  <c:v>28</c:v>
                </c:pt>
                <c:pt idx="6">
                  <c:v>0</c:v>
                </c:pt>
              </c:numCache>
            </c:numRef>
          </c:val>
        </c:ser>
        <c:ser>
          <c:idx val="3"/>
          <c:order val="3"/>
          <c:tx>
            <c:strRef>
              <c:f>'[Ataskaitos grafikai 2015.xlsx]Pedag.psichol.konsultacijos'!$E$169</c:f>
              <c:strCache>
                <c:ptCount val="1"/>
                <c:pt idx="0">
                  <c:v>2013 m.</c:v>
                </c:pt>
              </c:strCache>
            </c:strRef>
          </c:tx>
          <c:cat>
            <c:strRef>
              <c:f>'[Ataskaitos grafikai 2015.xlsx]Pedag.psichol.konsultacijos'!$A$170:$A$176</c:f>
              <c:strCache>
                <c:ptCount val="7"/>
                <c:pt idx="0">
                  <c:v>Klinikinės </c:v>
                </c:pt>
                <c:pt idx="1">
                  <c:v>Emocijų ir elgesio </c:v>
                </c:pt>
                <c:pt idx="2">
                  <c:v>Bendravimo</c:v>
                </c:pt>
                <c:pt idx="3">
                  <c:v>Mokymosi</c:v>
                </c:pt>
                <c:pt idx="4">
                  <c:v>Krizės </c:v>
                </c:pt>
                <c:pt idx="5">
                  <c:v>Asmenybės savęs pažinimo ir augimo</c:v>
                </c:pt>
                <c:pt idx="6">
                  <c:v>Patyčios ir smurtas</c:v>
                </c:pt>
              </c:strCache>
            </c:strRef>
          </c:cat>
          <c:val>
            <c:numRef>
              <c:f>'[Ataskaitos grafikai 2015.xlsx]Pedag.psichol.konsultacijos'!$E$170:$E$176</c:f>
              <c:numCache>
                <c:formatCode>General</c:formatCode>
                <c:ptCount val="7"/>
                <c:pt idx="0">
                  <c:v>88</c:v>
                </c:pt>
                <c:pt idx="1">
                  <c:v>105</c:v>
                </c:pt>
                <c:pt idx="2">
                  <c:v>32</c:v>
                </c:pt>
                <c:pt idx="3">
                  <c:v>21</c:v>
                </c:pt>
                <c:pt idx="4">
                  <c:v>64</c:v>
                </c:pt>
                <c:pt idx="5">
                  <c:v>14</c:v>
                </c:pt>
                <c:pt idx="6">
                  <c:v>0</c:v>
                </c:pt>
              </c:numCache>
            </c:numRef>
          </c:val>
        </c:ser>
        <c:ser>
          <c:idx val="4"/>
          <c:order val="4"/>
          <c:tx>
            <c:strRef>
              <c:f>'[Ataskaitos grafikai 2015.xlsx]Pedag.psichol.konsultacijos'!$F$169</c:f>
              <c:strCache>
                <c:ptCount val="1"/>
                <c:pt idx="0">
                  <c:v>2014 m.</c:v>
                </c:pt>
              </c:strCache>
            </c:strRef>
          </c:tx>
          <c:cat>
            <c:strRef>
              <c:f>'[Ataskaitos grafikai 2015.xlsx]Pedag.psichol.konsultacijos'!$A$170:$A$176</c:f>
              <c:strCache>
                <c:ptCount val="7"/>
                <c:pt idx="0">
                  <c:v>Klinikinės </c:v>
                </c:pt>
                <c:pt idx="1">
                  <c:v>Emocijų ir elgesio </c:v>
                </c:pt>
                <c:pt idx="2">
                  <c:v>Bendravimo</c:v>
                </c:pt>
                <c:pt idx="3">
                  <c:v>Mokymosi</c:v>
                </c:pt>
                <c:pt idx="4">
                  <c:v>Krizės </c:v>
                </c:pt>
                <c:pt idx="5">
                  <c:v>Asmenybės savęs pažinimo ir augimo</c:v>
                </c:pt>
                <c:pt idx="6">
                  <c:v>Patyčios ir smurtas</c:v>
                </c:pt>
              </c:strCache>
            </c:strRef>
          </c:cat>
          <c:val>
            <c:numRef>
              <c:f>'[Ataskaitos grafikai 2015.xlsx]Pedag.psichol.konsultacijos'!$F$170:$F$176</c:f>
              <c:numCache>
                <c:formatCode>General</c:formatCode>
                <c:ptCount val="7"/>
                <c:pt idx="0">
                  <c:v>115</c:v>
                </c:pt>
                <c:pt idx="1">
                  <c:v>105</c:v>
                </c:pt>
                <c:pt idx="2">
                  <c:v>34</c:v>
                </c:pt>
                <c:pt idx="3">
                  <c:v>33</c:v>
                </c:pt>
                <c:pt idx="4">
                  <c:v>28</c:v>
                </c:pt>
                <c:pt idx="5">
                  <c:v>16</c:v>
                </c:pt>
                <c:pt idx="6">
                  <c:v>8</c:v>
                </c:pt>
              </c:numCache>
            </c:numRef>
          </c:val>
        </c:ser>
        <c:ser>
          <c:idx val="5"/>
          <c:order val="5"/>
          <c:tx>
            <c:strRef>
              <c:f>'[Ataskaitos grafikai 2015.xlsx]Pedag.psichol.konsultacijos'!$G$169</c:f>
              <c:strCache>
                <c:ptCount val="1"/>
                <c:pt idx="0">
                  <c:v>2015 m.</c:v>
                </c:pt>
              </c:strCache>
            </c:strRef>
          </c:tx>
          <c:cat>
            <c:strRef>
              <c:f>'[Ataskaitos grafikai 2015.xlsx]Pedag.psichol.konsultacijos'!$A$170:$A$176</c:f>
              <c:strCache>
                <c:ptCount val="7"/>
                <c:pt idx="0">
                  <c:v>Klinikinės </c:v>
                </c:pt>
                <c:pt idx="1">
                  <c:v>Emocijų ir elgesio </c:v>
                </c:pt>
                <c:pt idx="2">
                  <c:v>Bendravimo</c:v>
                </c:pt>
                <c:pt idx="3">
                  <c:v>Mokymosi</c:v>
                </c:pt>
                <c:pt idx="4">
                  <c:v>Krizės </c:v>
                </c:pt>
                <c:pt idx="5">
                  <c:v>Asmenybės savęs pažinimo ir augimo</c:v>
                </c:pt>
                <c:pt idx="6">
                  <c:v>Patyčios ir smurtas</c:v>
                </c:pt>
              </c:strCache>
            </c:strRef>
          </c:cat>
          <c:val>
            <c:numRef>
              <c:f>'[Ataskaitos grafikai 2015.xlsx]Pedag.psichol.konsultacijos'!$G$170:$G$176</c:f>
              <c:numCache>
                <c:formatCode>General</c:formatCode>
                <c:ptCount val="7"/>
                <c:pt idx="0">
                  <c:v>112</c:v>
                </c:pt>
                <c:pt idx="1">
                  <c:v>128</c:v>
                </c:pt>
                <c:pt idx="2">
                  <c:v>27</c:v>
                </c:pt>
                <c:pt idx="3">
                  <c:v>96</c:v>
                </c:pt>
                <c:pt idx="4">
                  <c:v>25</c:v>
                </c:pt>
                <c:pt idx="5">
                  <c:v>6</c:v>
                </c:pt>
                <c:pt idx="6">
                  <c:v>18</c:v>
                </c:pt>
              </c:numCache>
            </c:numRef>
          </c:val>
        </c:ser>
        <c:dLbls>
          <c:showVal val="1"/>
        </c:dLbls>
        <c:gapWidth val="75"/>
        <c:axId val="82103680"/>
        <c:axId val="82113664"/>
      </c:barChart>
      <c:catAx>
        <c:axId val="82103680"/>
        <c:scaling>
          <c:orientation val="minMax"/>
        </c:scaling>
        <c:axPos val="b"/>
        <c:majorTickMark val="none"/>
        <c:tickLblPos val="nextTo"/>
        <c:crossAx val="82113664"/>
        <c:crosses val="autoZero"/>
        <c:auto val="1"/>
        <c:lblAlgn val="ctr"/>
        <c:lblOffset val="100"/>
      </c:catAx>
      <c:valAx>
        <c:axId val="82113664"/>
        <c:scaling>
          <c:orientation val="minMax"/>
        </c:scaling>
        <c:axPos val="l"/>
        <c:numFmt formatCode="General" sourceLinked="1"/>
        <c:majorTickMark val="none"/>
        <c:tickLblPos val="nextTo"/>
        <c:crossAx val="82103680"/>
        <c:crosses val="autoZero"/>
        <c:crossBetween val="between"/>
      </c:valAx>
    </c:plotArea>
    <c:legend>
      <c:legendPos val="b"/>
      <c:txPr>
        <a:bodyPr/>
        <a:lstStyle/>
        <a:p>
          <a:pPr>
            <a:defRPr sz="1200"/>
          </a:pPr>
          <a:endParaRPr lang="en-US"/>
        </a:p>
      </c:txPr>
    </c:legend>
    <c:plotVisOnly val="1"/>
  </c:chart>
  <c:spPr>
    <a:ln>
      <a:noFill/>
    </a:ln>
  </c:spPr>
  <c:txPr>
    <a:bodyPr/>
    <a:lstStyle/>
    <a:p>
      <a:pPr>
        <a:defRPr sz="1000">
          <a:latin typeface="Times New Roman" pitchFamily="18" charset="0"/>
          <a:cs typeface="Times New Roman" pitchFamily="18" charset="0"/>
        </a:defRPr>
      </a:pPr>
      <a:endParaRPr lang="en-US"/>
    </a:p>
  </c:tx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en-US"/>
  <c:style val="27"/>
  <c:chart>
    <c:autoTitleDeleted val="1"/>
    <c:plotArea>
      <c:layout/>
      <c:barChart>
        <c:barDir val="col"/>
        <c:grouping val="clustered"/>
        <c:ser>
          <c:idx val="0"/>
          <c:order val="0"/>
          <c:tx>
            <c:strRef>
              <c:f>Pedag.psichol.konsultacijos!$B$152</c:f>
              <c:strCache>
                <c:ptCount val="1"/>
                <c:pt idx="0">
                  <c:v>2010 m.</c:v>
                </c:pt>
              </c:strCache>
            </c:strRef>
          </c:tx>
          <c:cat>
            <c:strRef>
              <c:f>Pedag.psichol.konsultacijos!$A$153:$A$156</c:f>
              <c:strCache>
                <c:ptCount val="4"/>
                <c:pt idx="0">
                  <c:v>Mokiniai (vaikai)</c:v>
                </c:pt>
                <c:pt idx="1">
                  <c:v>Tėvai</c:v>
                </c:pt>
                <c:pt idx="2">
                  <c:v>Mokytojai</c:v>
                </c:pt>
                <c:pt idx="3">
                  <c:v>Iš viso</c:v>
                </c:pt>
              </c:strCache>
            </c:strRef>
          </c:cat>
          <c:val>
            <c:numRef>
              <c:f>Pedag.psichol.konsultacijos!$B$153:$B$156</c:f>
              <c:numCache>
                <c:formatCode>General</c:formatCode>
                <c:ptCount val="4"/>
                <c:pt idx="0">
                  <c:v>18</c:v>
                </c:pt>
                <c:pt idx="1">
                  <c:v>28</c:v>
                </c:pt>
                <c:pt idx="2">
                  <c:v>22</c:v>
                </c:pt>
                <c:pt idx="3">
                  <c:v>68</c:v>
                </c:pt>
              </c:numCache>
            </c:numRef>
          </c:val>
        </c:ser>
        <c:ser>
          <c:idx val="1"/>
          <c:order val="1"/>
          <c:tx>
            <c:strRef>
              <c:f>Pedag.psichol.konsultacijos!$C$152</c:f>
              <c:strCache>
                <c:ptCount val="1"/>
                <c:pt idx="0">
                  <c:v>2011 m.</c:v>
                </c:pt>
              </c:strCache>
            </c:strRef>
          </c:tx>
          <c:cat>
            <c:strRef>
              <c:f>Pedag.psichol.konsultacijos!$A$153:$A$156</c:f>
              <c:strCache>
                <c:ptCount val="4"/>
                <c:pt idx="0">
                  <c:v>Mokiniai (vaikai)</c:v>
                </c:pt>
                <c:pt idx="1">
                  <c:v>Tėvai</c:v>
                </c:pt>
                <c:pt idx="2">
                  <c:v>Mokytojai</c:v>
                </c:pt>
                <c:pt idx="3">
                  <c:v>Iš viso</c:v>
                </c:pt>
              </c:strCache>
            </c:strRef>
          </c:cat>
          <c:val>
            <c:numRef>
              <c:f>Pedag.psichol.konsultacijos!$C$153:$C$156</c:f>
              <c:numCache>
                <c:formatCode>General</c:formatCode>
                <c:ptCount val="4"/>
                <c:pt idx="0">
                  <c:v>22</c:v>
                </c:pt>
                <c:pt idx="1">
                  <c:v>26</c:v>
                </c:pt>
                <c:pt idx="2">
                  <c:v>17</c:v>
                </c:pt>
                <c:pt idx="3">
                  <c:v>65</c:v>
                </c:pt>
              </c:numCache>
            </c:numRef>
          </c:val>
        </c:ser>
        <c:ser>
          <c:idx val="2"/>
          <c:order val="2"/>
          <c:tx>
            <c:strRef>
              <c:f>Pedag.psichol.konsultacijos!$D$152</c:f>
              <c:strCache>
                <c:ptCount val="1"/>
                <c:pt idx="0">
                  <c:v>2012 m.</c:v>
                </c:pt>
              </c:strCache>
            </c:strRef>
          </c:tx>
          <c:cat>
            <c:strRef>
              <c:f>Pedag.psichol.konsultacijos!$A$153:$A$156</c:f>
              <c:strCache>
                <c:ptCount val="4"/>
                <c:pt idx="0">
                  <c:v>Mokiniai (vaikai)</c:v>
                </c:pt>
                <c:pt idx="1">
                  <c:v>Tėvai</c:v>
                </c:pt>
                <c:pt idx="2">
                  <c:v>Mokytojai</c:v>
                </c:pt>
                <c:pt idx="3">
                  <c:v>Iš viso</c:v>
                </c:pt>
              </c:strCache>
            </c:strRef>
          </c:cat>
          <c:val>
            <c:numRef>
              <c:f>Pedag.psichol.konsultacijos!$D$153:$D$156</c:f>
              <c:numCache>
                <c:formatCode>General</c:formatCode>
                <c:ptCount val="4"/>
                <c:pt idx="0">
                  <c:v>35</c:v>
                </c:pt>
                <c:pt idx="1">
                  <c:v>34</c:v>
                </c:pt>
                <c:pt idx="2">
                  <c:v>12</c:v>
                </c:pt>
                <c:pt idx="3">
                  <c:v>81</c:v>
                </c:pt>
              </c:numCache>
            </c:numRef>
          </c:val>
        </c:ser>
        <c:ser>
          <c:idx val="3"/>
          <c:order val="3"/>
          <c:tx>
            <c:strRef>
              <c:f>Pedag.psichol.konsultacijos!$E$152</c:f>
              <c:strCache>
                <c:ptCount val="1"/>
                <c:pt idx="0">
                  <c:v>2013 m.</c:v>
                </c:pt>
              </c:strCache>
            </c:strRef>
          </c:tx>
          <c:cat>
            <c:strRef>
              <c:f>Pedag.psichol.konsultacijos!$A$153:$A$156</c:f>
              <c:strCache>
                <c:ptCount val="4"/>
                <c:pt idx="0">
                  <c:v>Mokiniai (vaikai)</c:v>
                </c:pt>
                <c:pt idx="1">
                  <c:v>Tėvai</c:v>
                </c:pt>
                <c:pt idx="2">
                  <c:v>Mokytojai</c:v>
                </c:pt>
                <c:pt idx="3">
                  <c:v>Iš viso</c:v>
                </c:pt>
              </c:strCache>
            </c:strRef>
          </c:cat>
          <c:val>
            <c:numRef>
              <c:f>Pedag.psichol.konsultacijos!$E$153:$E$156</c:f>
              <c:numCache>
                <c:formatCode>General</c:formatCode>
                <c:ptCount val="4"/>
                <c:pt idx="0">
                  <c:v>36</c:v>
                </c:pt>
                <c:pt idx="1">
                  <c:v>44</c:v>
                </c:pt>
                <c:pt idx="2">
                  <c:v>10</c:v>
                </c:pt>
                <c:pt idx="3">
                  <c:v>90</c:v>
                </c:pt>
              </c:numCache>
            </c:numRef>
          </c:val>
        </c:ser>
        <c:ser>
          <c:idx val="4"/>
          <c:order val="4"/>
          <c:tx>
            <c:strRef>
              <c:f>Pedag.psichol.konsultacijos!$F$152</c:f>
              <c:strCache>
                <c:ptCount val="1"/>
                <c:pt idx="0">
                  <c:v>2014 m.</c:v>
                </c:pt>
              </c:strCache>
            </c:strRef>
          </c:tx>
          <c:cat>
            <c:strRef>
              <c:f>Pedag.psichol.konsultacijos!$A$153:$A$156</c:f>
              <c:strCache>
                <c:ptCount val="4"/>
                <c:pt idx="0">
                  <c:v>Mokiniai (vaikai)</c:v>
                </c:pt>
                <c:pt idx="1">
                  <c:v>Tėvai</c:v>
                </c:pt>
                <c:pt idx="2">
                  <c:v>Mokytojai</c:v>
                </c:pt>
                <c:pt idx="3">
                  <c:v>Iš viso</c:v>
                </c:pt>
              </c:strCache>
            </c:strRef>
          </c:cat>
          <c:val>
            <c:numRef>
              <c:f>Pedag.psichol.konsultacijos!$F$153:$F$156</c:f>
              <c:numCache>
                <c:formatCode>General</c:formatCode>
                <c:ptCount val="4"/>
                <c:pt idx="0">
                  <c:v>50</c:v>
                </c:pt>
                <c:pt idx="1">
                  <c:v>48</c:v>
                </c:pt>
                <c:pt idx="2">
                  <c:v>34</c:v>
                </c:pt>
                <c:pt idx="3">
                  <c:v>132</c:v>
                </c:pt>
              </c:numCache>
            </c:numRef>
          </c:val>
        </c:ser>
        <c:ser>
          <c:idx val="5"/>
          <c:order val="5"/>
          <c:tx>
            <c:strRef>
              <c:f>Pedag.psichol.konsultacijos!$G$152</c:f>
              <c:strCache>
                <c:ptCount val="1"/>
                <c:pt idx="0">
                  <c:v>2015 m.</c:v>
                </c:pt>
              </c:strCache>
            </c:strRef>
          </c:tx>
          <c:cat>
            <c:strRef>
              <c:f>Pedag.psichol.konsultacijos!$A$153:$A$156</c:f>
              <c:strCache>
                <c:ptCount val="4"/>
                <c:pt idx="0">
                  <c:v>Mokiniai (vaikai)</c:v>
                </c:pt>
                <c:pt idx="1">
                  <c:v>Tėvai</c:v>
                </c:pt>
                <c:pt idx="2">
                  <c:v>Mokytojai</c:v>
                </c:pt>
                <c:pt idx="3">
                  <c:v>Iš viso</c:v>
                </c:pt>
              </c:strCache>
            </c:strRef>
          </c:cat>
          <c:val>
            <c:numRef>
              <c:f>Pedag.psichol.konsultacijos!$G$153:$G$156</c:f>
              <c:numCache>
                <c:formatCode>General</c:formatCode>
                <c:ptCount val="4"/>
                <c:pt idx="0">
                  <c:v>61</c:v>
                </c:pt>
                <c:pt idx="1">
                  <c:v>79</c:v>
                </c:pt>
                <c:pt idx="2">
                  <c:v>34</c:v>
                </c:pt>
                <c:pt idx="3">
                  <c:v>187</c:v>
                </c:pt>
              </c:numCache>
            </c:numRef>
          </c:val>
        </c:ser>
        <c:dLbls>
          <c:showVal val="1"/>
        </c:dLbls>
        <c:gapWidth val="75"/>
        <c:axId val="81504896"/>
        <c:axId val="81518976"/>
      </c:barChart>
      <c:catAx>
        <c:axId val="81504896"/>
        <c:scaling>
          <c:orientation val="minMax"/>
        </c:scaling>
        <c:axPos val="b"/>
        <c:majorTickMark val="none"/>
        <c:tickLblPos val="nextTo"/>
        <c:crossAx val="81518976"/>
        <c:crosses val="autoZero"/>
        <c:auto val="1"/>
        <c:lblAlgn val="ctr"/>
        <c:lblOffset val="100"/>
      </c:catAx>
      <c:valAx>
        <c:axId val="81518976"/>
        <c:scaling>
          <c:orientation val="minMax"/>
        </c:scaling>
        <c:axPos val="l"/>
        <c:numFmt formatCode="General" sourceLinked="1"/>
        <c:majorTickMark val="none"/>
        <c:tickLblPos val="nextTo"/>
        <c:crossAx val="81504896"/>
        <c:crosses val="autoZero"/>
        <c:crossBetween val="between"/>
      </c:valAx>
    </c:plotArea>
    <c:legend>
      <c:legendPos val="b"/>
    </c:legend>
    <c:plotVisOnly val="1"/>
  </c:chart>
  <c:spPr>
    <a:ln>
      <a:noFill/>
    </a:ln>
  </c:spPr>
  <c:txPr>
    <a:bodyPr/>
    <a:lstStyle/>
    <a:p>
      <a:pPr>
        <a:defRPr sz="1200">
          <a:latin typeface="Times New Roman" pitchFamily="18" charset="0"/>
          <a:cs typeface="Times New Roman" pitchFamily="18" charset="0"/>
        </a:defRPr>
      </a:pPr>
      <a:endParaRPr lang="en-US"/>
    </a:p>
  </c:txPr>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10400000000000002"/>
          <c:y val="9.1975308641975326E-2"/>
          <c:w val="0.86304119850187822"/>
          <c:h val="0.75722270827257765"/>
        </c:manualLayout>
      </c:layout>
      <c:lineChart>
        <c:grouping val="standard"/>
        <c:ser>
          <c:idx val="0"/>
          <c:order val="0"/>
          <c:marker>
            <c:symbol val="none"/>
          </c:marker>
          <c:dLbls>
            <c:showVal val="1"/>
          </c:dLbls>
          <c:cat>
            <c:strRef>
              <c:f>Pedag.psichol.konsultacijos!$A$180:$A$182</c:f>
              <c:strCache>
                <c:ptCount val="3"/>
                <c:pt idx="0">
                  <c:v>2013 m.</c:v>
                </c:pt>
                <c:pt idx="1">
                  <c:v>2014 m.</c:v>
                </c:pt>
                <c:pt idx="2">
                  <c:v>2015 m.</c:v>
                </c:pt>
              </c:strCache>
            </c:strRef>
          </c:cat>
          <c:val>
            <c:numRef>
              <c:f>Pedag.psichol.konsultacijos!$B$180:$B$182</c:f>
              <c:numCache>
                <c:formatCode>General</c:formatCode>
                <c:ptCount val="3"/>
                <c:pt idx="0">
                  <c:v>16</c:v>
                </c:pt>
                <c:pt idx="1">
                  <c:v>81</c:v>
                </c:pt>
                <c:pt idx="2">
                  <c:v>224</c:v>
                </c:pt>
              </c:numCache>
            </c:numRef>
          </c:val>
        </c:ser>
        <c:marker val="1"/>
        <c:axId val="82202624"/>
        <c:axId val="82204160"/>
      </c:lineChart>
      <c:catAx>
        <c:axId val="82202624"/>
        <c:scaling>
          <c:orientation val="minMax"/>
        </c:scaling>
        <c:axPos val="b"/>
        <c:tickLblPos val="nextTo"/>
        <c:crossAx val="82204160"/>
        <c:crosses val="autoZero"/>
        <c:auto val="1"/>
        <c:lblAlgn val="ctr"/>
        <c:lblOffset val="100"/>
      </c:catAx>
      <c:valAx>
        <c:axId val="82204160"/>
        <c:scaling>
          <c:orientation val="minMax"/>
        </c:scaling>
        <c:axPos val="l"/>
        <c:majorGridlines/>
        <c:numFmt formatCode="General" sourceLinked="1"/>
        <c:tickLblPos val="nextTo"/>
        <c:crossAx val="82202624"/>
        <c:crosses val="autoZero"/>
        <c:crossBetween val="between"/>
      </c:valAx>
    </c:plotArea>
    <c:plotVisOnly val="1"/>
  </c:chart>
  <c:spPr>
    <a:ln>
      <a:noFill/>
    </a:ln>
  </c:spPr>
  <c:txPr>
    <a:bodyPr/>
    <a:lstStyle/>
    <a:p>
      <a:pPr>
        <a:defRPr sz="1200">
          <a:latin typeface="Times New Roman" pitchFamily="18" charset="0"/>
          <a:cs typeface="Times New Roman" pitchFamily="18" charset="0"/>
        </a:defRPr>
      </a:pPr>
      <a:endParaRPr lang="en-US"/>
    </a:p>
  </c:txPr>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en-US"/>
  <c:style val="26"/>
  <c:chart>
    <c:plotArea>
      <c:layout/>
      <c:barChart>
        <c:barDir val="col"/>
        <c:grouping val="clustered"/>
        <c:ser>
          <c:idx val="0"/>
          <c:order val="0"/>
          <c:dLbls>
            <c:showVal val="1"/>
          </c:dLbls>
          <c:cat>
            <c:strRef>
              <c:f>Rekomendacijos!$A$8:$A$9</c:f>
              <c:strCache>
                <c:ptCount val="2"/>
                <c:pt idx="0">
                  <c:v>2014 m.</c:v>
                </c:pt>
                <c:pt idx="1">
                  <c:v>2015 m.</c:v>
                </c:pt>
              </c:strCache>
            </c:strRef>
          </c:cat>
          <c:val>
            <c:numRef>
              <c:f>Rekomendacijos!$B$8:$B$9</c:f>
              <c:numCache>
                <c:formatCode>0%</c:formatCode>
                <c:ptCount val="2"/>
                <c:pt idx="0" formatCode="0.00%">
                  <c:v>0.90700000000000003</c:v>
                </c:pt>
                <c:pt idx="1">
                  <c:v>0.98</c:v>
                </c:pt>
              </c:numCache>
            </c:numRef>
          </c:val>
        </c:ser>
        <c:axId val="82223872"/>
        <c:axId val="82225408"/>
      </c:barChart>
      <c:catAx>
        <c:axId val="82223872"/>
        <c:scaling>
          <c:orientation val="minMax"/>
        </c:scaling>
        <c:axPos val="b"/>
        <c:tickLblPos val="nextTo"/>
        <c:crossAx val="82225408"/>
        <c:crosses val="autoZero"/>
        <c:auto val="1"/>
        <c:lblAlgn val="ctr"/>
        <c:lblOffset val="100"/>
      </c:catAx>
      <c:valAx>
        <c:axId val="82225408"/>
        <c:scaling>
          <c:orientation val="minMax"/>
        </c:scaling>
        <c:axPos val="l"/>
        <c:majorGridlines/>
        <c:numFmt formatCode="0.00%" sourceLinked="1"/>
        <c:tickLblPos val="nextTo"/>
        <c:crossAx val="82223872"/>
        <c:crosses val="autoZero"/>
        <c:crossBetween val="between"/>
      </c:valAx>
    </c:plotArea>
    <c:plotVisOnly val="1"/>
  </c:chart>
  <c:spPr>
    <a:ln>
      <a:noFill/>
    </a:ln>
  </c:spPr>
  <c:txPr>
    <a:bodyPr/>
    <a:lstStyle/>
    <a:p>
      <a:pPr>
        <a:defRPr sz="1200">
          <a:latin typeface="Times New Roman" pitchFamily="18" charset="0"/>
          <a:cs typeface="Times New Roman" pitchFamily="18" charset="0"/>
        </a:defRPr>
      </a:pPr>
      <a:endParaRPr lang="en-US"/>
    </a:p>
  </c:txPr>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en-US"/>
  <c:style val="26"/>
  <c:chart>
    <c:autoTitleDeleted val="1"/>
    <c:plotArea>
      <c:layout>
        <c:manualLayout>
          <c:layoutTarget val="inner"/>
          <c:xMode val="edge"/>
          <c:yMode val="edge"/>
          <c:x val="2.7777777777778141E-2"/>
          <c:y val="5.4564640958342459E-2"/>
          <c:w val="0.93888888888889233"/>
          <c:h val="0.66215384615385242"/>
        </c:manualLayout>
      </c:layout>
      <c:barChart>
        <c:barDir val="col"/>
        <c:grouping val="clustered"/>
        <c:ser>
          <c:idx val="0"/>
          <c:order val="0"/>
          <c:cat>
            <c:strRef>
              <c:f>Krizės!$A$4:$A$10</c:f>
              <c:strCache>
                <c:ptCount val="7"/>
                <c:pt idx="0">
                  <c:v>2009 m.</c:v>
                </c:pt>
                <c:pt idx="1">
                  <c:v>2010 m.</c:v>
                </c:pt>
                <c:pt idx="2">
                  <c:v>2011 m.</c:v>
                </c:pt>
                <c:pt idx="3">
                  <c:v>2012 m.</c:v>
                </c:pt>
                <c:pt idx="4">
                  <c:v>2013 m.</c:v>
                </c:pt>
                <c:pt idx="5">
                  <c:v>2014 m.</c:v>
                </c:pt>
                <c:pt idx="6">
                  <c:v>2015 m.</c:v>
                </c:pt>
              </c:strCache>
            </c:strRef>
          </c:cat>
          <c:val>
            <c:numRef>
              <c:f>Krizės!$B$4:$B$10</c:f>
              <c:numCache>
                <c:formatCode>General</c:formatCode>
                <c:ptCount val="7"/>
                <c:pt idx="0">
                  <c:v>1</c:v>
                </c:pt>
                <c:pt idx="1">
                  <c:v>0</c:v>
                </c:pt>
                <c:pt idx="2">
                  <c:v>1</c:v>
                </c:pt>
                <c:pt idx="3">
                  <c:v>0</c:v>
                </c:pt>
                <c:pt idx="4">
                  <c:v>1</c:v>
                </c:pt>
                <c:pt idx="5">
                  <c:v>0</c:v>
                </c:pt>
                <c:pt idx="6">
                  <c:v>0</c:v>
                </c:pt>
              </c:numCache>
            </c:numRef>
          </c:val>
        </c:ser>
        <c:dLbls>
          <c:showVal val="1"/>
        </c:dLbls>
        <c:overlap val="-25"/>
        <c:axId val="82261504"/>
        <c:axId val="82263040"/>
      </c:barChart>
      <c:catAx>
        <c:axId val="82261504"/>
        <c:scaling>
          <c:orientation val="minMax"/>
        </c:scaling>
        <c:axPos val="b"/>
        <c:majorTickMark val="none"/>
        <c:tickLblPos val="nextTo"/>
        <c:crossAx val="82263040"/>
        <c:crosses val="autoZero"/>
        <c:auto val="1"/>
        <c:lblAlgn val="ctr"/>
        <c:lblOffset val="100"/>
      </c:catAx>
      <c:valAx>
        <c:axId val="82263040"/>
        <c:scaling>
          <c:orientation val="minMax"/>
        </c:scaling>
        <c:delete val="1"/>
        <c:axPos val="l"/>
        <c:numFmt formatCode="General" sourceLinked="1"/>
        <c:tickLblPos val="none"/>
        <c:crossAx val="82261504"/>
        <c:crosses val="autoZero"/>
        <c:crossBetween val="between"/>
      </c:valAx>
    </c:plotArea>
    <c:plotVisOnly val="1"/>
  </c:chart>
  <c:spPr>
    <a:ln>
      <a:noFill/>
    </a:ln>
  </c:spPr>
  <c:txPr>
    <a:bodyPr/>
    <a:lstStyle/>
    <a:p>
      <a:pPr>
        <a:defRPr sz="1200">
          <a:latin typeface="Times New Roman" pitchFamily="18" charset="0"/>
          <a:cs typeface="Times New Roman" pitchFamily="18" charset="0"/>
        </a:defRPr>
      </a:pPr>
      <a:endParaRPr lang="en-US"/>
    </a:p>
  </c:txPr>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en-US"/>
  <c:style val="26"/>
  <c:chart>
    <c:plotArea>
      <c:layout/>
      <c:barChart>
        <c:barDir val="col"/>
        <c:grouping val="clustered"/>
        <c:ser>
          <c:idx val="0"/>
          <c:order val="0"/>
          <c:cat>
            <c:strRef>
              <c:f>'Švietimo renginiai'!$K$10:$K$16</c:f>
              <c:strCache>
                <c:ptCount val="7"/>
                <c:pt idx="0">
                  <c:v>2009 m.</c:v>
                </c:pt>
                <c:pt idx="1">
                  <c:v>2010 m.</c:v>
                </c:pt>
                <c:pt idx="2">
                  <c:v>2011 m.</c:v>
                </c:pt>
                <c:pt idx="3">
                  <c:v>2012 m.</c:v>
                </c:pt>
                <c:pt idx="4">
                  <c:v>2013 m.</c:v>
                </c:pt>
                <c:pt idx="5">
                  <c:v>2014 m. </c:v>
                </c:pt>
                <c:pt idx="6">
                  <c:v>2015 m.</c:v>
                </c:pt>
              </c:strCache>
            </c:strRef>
          </c:cat>
          <c:val>
            <c:numRef>
              <c:f>'Švietimo renginiai'!$L$10:$L$16</c:f>
              <c:numCache>
                <c:formatCode>General</c:formatCode>
                <c:ptCount val="7"/>
                <c:pt idx="0">
                  <c:v>35</c:v>
                </c:pt>
                <c:pt idx="1">
                  <c:v>43</c:v>
                </c:pt>
                <c:pt idx="2">
                  <c:v>84</c:v>
                </c:pt>
                <c:pt idx="3">
                  <c:v>73</c:v>
                </c:pt>
                <c:pt idx="4">
                  <c:v>75</c:v>
                </c:pt>
                <c:pt idx="5">
                  <c:v>83</c:v>
                </c:pt>
                <c:pt idx="6">
                  <c:v>56</c:v>
                </c:pt>
              </c:numCache>
            </c:numRef>
          </c:val>
        </c:ser>
        <c:dLbls>
          <c:showVal val="1"/>
        </c:dLbls>
        <c:gapWidth val="75"/>
        <c:axId val="82274560"/>
        <c:axId val="82305024"/>
      </c:barChart>
      <c:catAx>
        <c:axId val="82274560"/>
        <c:scaling>
          <c:orientation val="minMax"/>
        </c:scaling>
        <c:axPos val="b"/>
        <c:numFmt formatCode="General" sourceLinked="1"/>
        <c:majorTickMark val="none"/>
        <c:tickLblPos val="nextTo"/>
        <c:crossAx val="82305024"/>
        <c:crosses val="autoZero"/>
        <c:auto val="1"/>
        <c:lblAlgn val="ctr"/>
        <c:lblOffset val="100"/>
      </c:catAx>
      <c:valAx>
        <c:axId val="82305024"/>
        <c:scaling>
          <c:orientation val="minMax"/>
        </c:scaling>
        <c:axPos val="l"/>
        <c:numFmt formatCode="General" sourceLinked="1"/>
        <c:majorTickMark val="none"/>
        <c:tickLblPos val="nextTo"/>
        <c:crossAx val="82274560"/>
        <c:crosses val="autoZero"/>
        <c:crossBetween val="between"/>
      </c:valAx>
    </c:plotArea>
    <c:plotVisOnly val="1"/>
  </c:chart>
  <c:spPr>
    <a:ln>
      <a:noFill/>
    </a:ln>
  </c:spPr>
  <c:txPr>
    <a:bodyPr/>
    <a:lstStyle/>
    <a:p>
      <a:pPr>
        <a:defRPr sz="1200">
          <a:latin typeface="Times New Roman" pitchFamily="18" charset="0"/>
          <a:cs typeface="Times New Roman" pitchFamily="18" charset="0"/>
        </a:defRPr>
      </a:pPr>
      <a:endParaRPr lang="en-US"/>
    </a:p>
  </c:txPr>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en-US"/>
  <c:style val="26"/>
  <c:chart>
    <c:autoTitleDeleted val="1"/>
    <c:plotArea>
      <c:layout/>
      <c:barChart>
        <c:barDir val="col"/>
        <c:grouping val="clustered"/>
        <c:ser>
          <c:idx val="0"/>
          <c:order val="0"/>
          <c:tx>
            <c:strRef>
              <c:f>'Švietimo renginiai'!$K$34</c:f>
              <c:strCache>
                <c:ptCount val="1"/>
                <c:pt idx="0">
                  <c:v>Iš viso</c:v>
                </c:pt>
              </c:strCache>
            </c:strRef>
          </c:tx>
          <c:cat>
            <c:numRef>
              <c:f>'Švietimo renginiai'!$L$33:$P$33</c:f>
              <c:numCache>
                <c:formatCode>General</c:formatCode>
                <c:ptCount val="5"/>
                <c:pt idx="0">
                  <c:v>2011</c:v>
                </c:pt>
                <c:pt idx="1">
                  <c:v>2012</c:v>
                </c:pt>
                <c:pt idx="2">
                  <c:v>2013</c:v>
                </c:pt>
                <c:pt idx="3">
                  <c:v>2014</c:v>
                </c:pt>
                <c:pt idx="4">
                  <c:v>2015</c:v>
                </c:pt>
              </c:numCache>
            </c:numRef>
          </c:cat>
          <c:val>
            <c:numRef>
              <c:f>'Švietimo renginiai'!$L$34:$P$34</c:f>
              <c:numCache>
                <c:formatCode>General</c:formatCode>
                <c:ptCount val="5"/>
                <c:pt idx="0">
                  <c:v>899</c:v>
                </c:pt>
                <c:pt idx="1">
                  <c:v>1303</c:v>
                </c:pt>
                <c:pt idx="2">
                  <c:v>1105</c:v>
                </c:pt>
                <c:pt idx="3">
                  <c:v>1660</c:v>
                </c:pt>
                <c:pt idx="4">
                  <c:v>953</c:v>
                </c:pt>
              </c:numCache>
            </c:numRef>
          </c:val>
        </c:ser>
        <c:dLbls>
          <c:showVal val="1"/>
        </c:dLbls>
        <c:gapWidth val="75"/>
        <c:axId val="81603584"/>
        <c:axId val="81617664"/>
      </c:barChart>
      <c:catAx>
        <c:axId val="81603584"/>
        <c:scaling>
          <c:orientation val="minMax"/>
        </c:scaling>
        <c:axPos val="b"/>
        <c:numFmt formatCode="General" sourceLinked="1"/>
        <c:majorTickMark val="none"/>
        <c:tickLblPos val="nextTo"/>
        <c:crossAx val="81617664"/>
        <c:crosses val="autoZero"/>
        <c:auto val="1"/>
        <c:lblAlgn val="ctr"/>
        <c:lblOffset val="100"/>
      </c:catAx>
      <c:valAx>
        <c:axId val="81617664"/>
        <c:scaling>
          <c:orientation val="minMax"/>
        </c:scaling>
        <c:axPos val="l"/>
        <c:numFmt formatCode="General" sourceLinked="1"/>
        <c:majorTickMark val="none"/>
        <c:tickLblPos val="nextTo"/>
        <c:crossAx val="81603584"/>
        <c:crosses val="autoZero"/>
        <c:crossBetween val="between"/>
      </c:valAx>
    </c:plotArea>
    <c:plotVisOnly val="1"/>
  </c:chart>
  <c:spPr>
    <a:ln>
      <a:noFill/>
    </a:ln>
  </c:spPr>
  <c:txPr>
    <a:bodyPr/>
    <a:lstStyle/>
    <a:p>
      <a:pPr>
        <a:defRPr sz="1200">
          <a:latin typeface="Times New Roman" pitchFamily="18" charset="0"/>
          <a:cs typeface="Times New Roman" pitchFamily="18" charset="0"/>
        </a:defRPr>
      </a:pPr>
      <a:endParaRPr lang="en-US"/>
    </a:p>
  </c:txPr>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en-US"/>
  <c:style val="26"/>
  <c:chart>
    <c:plotArea>
      <c:layout/>
      <c:barChart>
        <c:barDir val="col"/>
        <c:grouping val="clustered"/>
        <c:ser>
          <c:idx val="0"/>
          <c:order val="0"/>
          <c:cat>
            <c:strRef>
              <c:f>'Švietimo renginiai'!$K$59:$K$62</c:f>
              <c:strCache>
                <c:ptCount val="4"/>
                <c:pt idx="0">
                  <c:v>2012 m.</c:v>
                </c:pt>
                <c:pt idx="1">
                  <c:v>2013 m.</c:v>
                </c:pt>
                <c:pt idx="2">
                  <c:v>2014 m.</c:v>
                </c:pt>
                <c:pt idx="3">
                  <c:v>2015 m.</c:v>
                </c:pt>
              </c:strCache>
            </c:strRef>
          </c:cat>
          <c:val>
            <c:numRef>
              <c:f>'Švietimo renginiai'!$L$59:$L$62</c:f>
              <c:numCache>
                <c:formatCode>General</c:formatCode>
                <c:ptCount val="4"/>
                <c:pt idx="0">
                  <c:v>436</c:v>
                </c:pt>
                <c:pt idx="1">
                  <c:v>283.5</c:v>
                </c:pt>
                <c:pt idx="2">
                  <c:v>353.5</c:v>
                </c:pt>
                <c:pt idx="3">
                  <c:v>512</c:v>
                </c:pt>
              </c:numCache>
            </c:numRef>
          </c:val>
        </c:ser>
        <c:dLbls>
          <c:showVal val="1"/>
        </c:dLbls>
        <c:gapWidth val="75"/>
        <c:axId val="81645568"/>
        <c:axId val="81647104"/>
      </c:barChart>
      <c:catAx>
        <c:axId val="81645568"/>
        <c:scaling>
          <c:orientation val="minMax"/>
        </c:scaling>
        <c:axPos val="b"/>
        <c:majorTickMark val="none"/>
        <c:tickLblPos val="nextTo"/>
        <c:crossAx val="81647104"/>
        <c:crosses val="autoZero"/>
        <c:auto val="1"/>
        <c:lblAlgn val="ctr"/>
        <c:lblOffset val="100"/>
      </c:catAx>
      <c:valAx>
        <c:axId val="81647104"/>
        <c:scaling>
          <c:orientation val="minMax"/>
        </c:scaling>
        <c:axPos val="l"/>
        <c:numFmt formatCode="General" sourceLinked="1"/>
        <c:majorTickMark val="none"/>
        <c:tickLblPos val="nextTo"/>
        <c:crossAx val="81645568"/>
        <c:crosses val="autoZero"/>
        <c:crossBetween val="between"/>
      </c:valAx>
    </c:plotArea>
    <c:plotVisOnly val="1"/>
  </c:chart>
  <c:spPr>
    <a:ln>
      <a:noFill/>
    </a:ln>
  </c:spPr>
  <c:txPr>
    <a:bodyPr/>
    <a:lstStyle/>
    <a:p>
      <a:pPr>
        <a:defRPr sz="1200">
          <a:latin typeface="Times New Roman" pitchFamily="18" charset="0"/>
          <a:cs typeface="Times New Roman" pitchFamily="18" charset="0"/>
        </a:defRPr>
      </a:pPr>
      <a:endParaRPr lang="en-US"/>
    </a:p>
  </c:txPr>
  <c:externalData r:id="rId1"/>
</c:chartSpace>
</file>

<file path=word/charts/chart23.xml><?xml version="1.0" encoding="utf-8"?>
<c:chartSpace xmlns:c="http://schemas.openxmlformats.org/drawingml/2006/chart" xmlns:a="http://schemas.openxmlformats.org/drawingml/2006/main" xmlns:r="http://schemas.openxmlformats.org/officeDocument/2006/relationships">
  <c:date1904 val="1"/>
  <c:lang val="en-US"/>
  <c:style val="26"/>
  <c:chart>
    <c:autoTitleDeleted val="1"/>
    <c:plotArea>
      <c:layout/>
      <c:barChart>
        <c:barDir val="col"/>
        <c:grouping val="clustered"/>
        <c:ser>
          <c:idx val="0"/>
          <c:order val="0"/>
          <c:tx>
            <c:strRef>
              <c:f>'Kvalifikacijoa tobul.'!$B$3</c:f>
              <c:strCache>
                <c:ptCount val="1"/>
                <c:pt idx="0">
                  <c:v>Iš viso kvalifikacijos kėlimui skirta valandų (val.)</c:v>
                </c:pt>
              </c:strCache>
            </c:strRef>
          </c:tx>
          <c:cat>
            <c:strRef>
              <c:f>'Kvalifikacijoa tobul.'!$A$4:$A$8</c:f>
              <c:strCache>
                <c:ptCount val="5"/>
                <c:pt idx="0">
                  <c:v>2011 m. </c:v>
                </c:pt>
                <c:pt idx="1">
                  <c:v>2012 m.</c:v>
                </c:pt>
                <c:pt idx="2">
                  <c:v>2013 m.</c:v>
                </c:pt>
                <c:pt idx="3">
                  <c:v>2014 m.</c:v>
                </c:pt>
                <c:pt idx="4">
                  <c:v>2015 m.</c:v>
                </c:pt>
              </c:strCache>
            </c:strRef>
          </c:cat>
          <c:val>
            <c:numRef>
              <c:f>'Kvalifikacijoa tobul.'!$B$4:$B$8</c:f>
              <c:numCache>
                <c:formatCode>General</c:formatCode>
                <c:ptCount val="5"/>
                <c:pt idx="0">
                  <c:v>928</c:v>
                </c:pt>
                <c:pt idx="1">
                  <c:v>252</c:v>
                </c:pt>
                <c:pt idx="2">
                  <c:v>519</c:v>
                </c:pt>
                <c:pt idx="3">
                  <c:v>944</c:v>
                </c:pt>
                <c:pt idx="4">
                  <c:v>650</c:v>
                </c:pt>
              </c:numCache>
            </c:numRef>
          </c:val>
        </c:ser>
        <c:dLbls>
          <c:showVal val="1"/>
        </c:dLbls>
        <c:gapWidth val="75"/>
        <c:axId val="83702528"/>
        <c:axId val="83704064"/>
      </c:barChart>
      <c:catAx>
        <c:axId val="83702528"/>
        <c:scaling>
          <c:orientation val="minMax"/>
        </c:scaling>
        <c:axPos val="b"/>
        <c:majorTickMark val="none"/>
        <c:tickLblPos val="nextTo"/>
        <c:crossAx val="83704064"/>
        <c:crosses val="autoZero"/>
        <c:auto val="1"/>
        <c:lblAlgn val="ctr"/>
        <c:lblOffset val="100"/>
      </c:catAx>
      <c:valAx>
        <c:axId val="83704064"/>
        <c:scaling>
          <c:orientation val="minMax"/>
        </c:scaling>
        <c:axPos val="l"/>
        <c:numFmt formatCode="General" sourceLinked="1"/>
        <c:majorTickMark val="none"/>
        <c:tickLblPos val="nextTo"/>
        <c:crossAx val="83702528"/>
        <c:crosses val="autoZero"/>
        <c:crossBetween val="between"/>
      </c:valAx>
    </c:plotArea>
    <c:plotVisOnly val="1"/>
  </c:chart>
  <c:spPr>
    <a:ln>
      <a:noFill/>
    </a:ln>
  </c:spPr>
  <c:txPr>
    <a:bodyPr/>
    <a:lstStyle/>
    <a:p>
      <a:pPr>
        <a:defRPr sz="1200">
          <a:latin typeface="Times New Roman" pitchFamily="18" charset="0"/>
          <a:cs typeface="Times New Roman" pitchFamily="18" charset="0"/>
        </a:defRPr>
      </a:pPr>
      <a:endParaRPr lang="en-US"/>
    </a:p>
  </c:txPr>
  <c:externalData r:id="rId1"/>
</c:chartSpace>
</file>

<file path=word/charts/chart24.xml><?xml version="1.0" encoding="utf-8"?>
<c:chartSpace xmlns:c="http://schemas.openxmlformats.org/drawingml/2006/chart" xmlns:a="http://schemas.openxmlformats.org/drawingml/2006/main" xmlns:r="http://schemas.openxmlformats.org/officeDocument/2006/relationships">
  <c:date1904 val="1"/>
  <c:lang val="en-US"/>
  <c:style val="27"/>
  <c:chart>
    <c:autoTitleDeleted val="1"/>
    <c:plotArea>
      <c:layout/>
      <c:barChart>
        <c:barDir val="col"/>
        <c:grouping val="clustered"/>
        <c:ser>
          <c:idx val="0"/>
          <c:order val="0"/>
          <c:dLbls>
            <c:showVal val="1"/>
          </c:dLbls>
          <c:cat>
            <c:strRef>
              <c:f>'Veiklos rezultatų pokyčiai'!$B$4:$B$11</c:f>
              <c:strCache>
                <c:ptCount val="8"/>
                <c:pt idx="0">
                  <c:v>Pedagoginiai psichologiniai įvertinimai</c:v>
                </c:pt>
                <c:pt idx="1">
                  <c:v>Pedagoginės psichologinės konsultacijos (iš viso)</c:v>
                </c:pt>
                <c:pt idx="2">
                  <c:v>Psichologinės konsultacijos </c:v>
                </c:pt>
                <c:pt idx="3">
                  <c:v>Korekcinės spec.pedagoginės pratybos</c:v>
                </c:pt>
                <c:pt idx="4">
                  <c:v>Raštu parengtos individualios rekomendacijos </c:v>
                </c:pt>
                <c:pt idx="5">
                  <c:v>Švietimo priemonių skaičius</c:v>
                </c:pt>
                <c:pt idx="6">
                  <c:v>Švietimo renginių trukmė (val.)</c:v>
                </c:pt>
                <c:pt idx="7">
                  <c:v>Kvalifikacijos tobulinimas (val.)</c:v>
                </c:pt>
              </c:strCache>
            </c:strRef>
          </c:cat>
          <c:val>
            <c:numRef>
              <c:f>'Veiklos rezultatų pokyčiai'!$C$4:$C$11</c:f>
              <c:numCache>
                <c:formatCode>0%</c:formatCode>
                <c:ptCount val="8"/>
                <c:pt idx="0">
                  <c:v>0.16</c:v>
                </c:pt>
                <c:pt idx="1">
                  <c:v>-3.0000000000000002E-2</c:v>
                </c:pt>
                <c:pt idx="2">
                  <c:v>0.2</c:v>
                </c:pt>
                <c:pt idx="3">
                  <c:v>1.77</c:v>
                </c:pt>
                <c:pt idx="4">
                  <c:v>0.11</c:v>
                </c:pt>
                <c:pt idx="5">
                  <c:v>-0.32500000000000046</c:v>
                </c:pt>
                <c:pt idx="6">
                  <c:v>0.45</c:v>
                </c:pt>
                <c:pt idx="7">
                  <c:v>-0.31000000000000039</c:v>
                </c:pt>
              </c:numCache>
            </c:numRef>
          </c:val>
        </c:ser>
        <c:gapWidth val="0"/>
        <c:axId val="83731968"/>
        <c:axId val="83733504"/>
      </c:barChart>
      <c:catAx>
        <c:axId val="83731968"/>
        <c:scaling>
          <c:orientation val="minMax"/>
        </c:scaling>
        <c:axPos val="b"/>
        <c:majorTickMark val="none"/>
        <c:tickLblPos val="nextTo"/>
        <c:txPr>
          <a:bodyPr/>
          <a:lstStyle/>
          <a:p>
            <a:pPr>
              <a:defRPr sz="800"/>
            </a:pPr>
            <a:endParaRPr lang="en-US"/>
          </a:p>
        </c:txPr>
        <c:crossAx val="83733504"/>
        <c:crosses val="autoZero"/>
        <c:auto val="1"/>
        <c:lblAlgn val="ctr"/>
        <c:lblOffset val="100"/>
      </c:catAx>
      <c:valAx>
        <c:axId val="83733504"/>
        <c:scaling>
          <c:orientation val="minMax"/>
        </c:scaling>
        <c:axPos val="l"/>
        <c:numFmt formatCode="0%" sourceLinked="1"/>
        <c:tickLblPos val="nextTo"/>
        <c:crossAx val="83731968"/>
        <c:crosses val="autoZero"/>
        <c:crossBetween val="between"/>
      </c:valAx>
    </c:plotArea>
    <c:plotVisOnly val="1"/>
  </c:chart>
  <c:spPr>
    <a:ln>
      <a:noFill/>
    </a:ln>
  </c:spPr>
  <c:txPr>
    <a:bodyPr/>
    <a:lstStyle/>
    <a:p>
      <a:pPr>
        <a:defRPr sz="1200">
          <a:latin typeface="Times New Roman" pitchFamily="18" charset="0"/>
          <a:cs typeface="Times New Roman" pitchFamily="18" charset="0"/>
        </a:defRPr>
      </a:pPr>
      <a:endParaRPr lang="en-US"/>
    </a:p>
  </c:txPr>
  <c:externalData r:id="rId1"/>
</c:chartSpace>
</file>

<file path=word/charts/chart25.xml><?xml version="1.0" encoding="utf-8"?>
<c:chartSpace xmlns:c="http://schemas.openxmlformats.org/drawingml/2006/chart" xmlns:a="http://schemas.openxmlformats.org/drawingml/2006/main" xmlns:r="http://schemas.openxmlformats.org/officeDocument/2006/relationships">
  <c:date1904 val="1"/>
  <c:lang val="en-US"/>
  <c:chart>
    <c:plotArea>
      <c:layout/>
      <c:lineChart>
        <c:grouping val="standard"/>
        <c:ser>
          <c:idx val="0"/>
          <c:order val="0"/>
          <c:marker>
            <c:symbol val="none"/>
          </c:marker>
          <c:dLbls>
            <c:showVal val="1"/>
          </c:dLbls>
          <c:cat>
            <c:strRef>
              <c:f>'Kvalifikacijoa tobul.'!$C$31:$H$31</c:f>
              <c:strCache>
                <c:ptCount val="6"/>
                <c:pt idx="0">
                  <c:v>2010 m.</c:v>
                </c:pt>
                <c:pt idx="1">
                  <c:v>2011 m.</c:v>
                </c:pt>
                <c:pt idx="2">
                  <c:v>2012 m.</c:v>
                </c:pt>
                <c:pt idx="3">
                  <c:v>2013 m.</c:v>
                </c:pt>
                <c:pt idx="4">
                  <c:v>2014 m.</c:v>
                </c:pt>
                <c:pt idx="5">
                  <c:v>2015 m.</c:v>
                </c:pt>
              </c:strCache>
            </c:strRef>
          </c:cat>
          <c:val>
            <c:numRef>
              <c:f>'Kvalifikacijoa tobul.'!$C$32:$H$32</c:f>
              <c:numCache>
                <c:formatCode>General</c:formatCode>
                <c:ptCount val="6"/>
                <c:pt idx="0">
                  <c:v>81.39</c:v>
                </c:pt>
                <c:pt idx="1">
                  <c:v>78.75</c:v>
                </c:pt>
                <c:pt idx="2">
                  <c:v>74.179999999999978</c:v>
                </c:pt>
                <c:pt idx="3">
                  <c:v>69.649999999999991</c:v>
                </c:pt>
                <c:pt idx="4">
                  <c:v>72.69</c:v>
                </c:pt>
                <c:pt idx="5">
                  <c:v>75.739999999999995</c:v>
                </c:pt>
              </c:numCache>
            </c:numRef>
          </c:val>
        </c:ser>
        <c:marker val="1"/>
        <c:axId val="83753216"/>
        <c:axId val="82120704"/>
      </c:lineChart>
      <c:catAx>
        <c:axId val="83753216"/>
        <c:scaling>
          <c:orientation val="minMax"/>
        </c:scaling>
        <c:axPos val="b"/>
        <c:tickLblPos val="nextTo"/>
        <c:crossAx val="82120704"/>
        <c:crosses val="autoZero"/>
        <c:auto val="1"/>
        <c:lblAlgn val="ctr"/>
        <c:lblOffset val="100"/>
      </c:catAx>
      <c:valAx>
        <c:axId val="82120704"/>
        <c:scaling>
          <c:orientation val="minMax"/>
        </c:scaling>
        <c:axPos val="l"/>
        <c:majorGridlines/>
        <c:numFmt formatCode="General" sourceLinked="1"/>
        <c:tickLblPos val="nextTo"/>
        <c:crossAx val="83753216"/>
        <c:crosses val="autoZero"/>
        <c:crossBetween val="between"/>
      </c:valAx>
    </c:plotArea>
    <c:plotVisOnly val="1"/>
  </c:chart>
  <c:spPr>
    <a:ln>
      <a:noFill/>
    </a:ln>
  </c:spPr>
  <c:txPr>
    <a:bodyPr/>
    <a:lstStyle/>
    <a:p>
      <a:pPr>
        <a:defRPr sz="1200">
          <a:latin typeface="Times New Roman" pitchFamily="18" charset="0"/>
          <a:cs typeface="Times New Roman" pitchFamily="18" charset="0"/>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EC7B07-1073-43B2-A256-8E9BF9C76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7462</Words>
  <Characters>42535</Characters>
  <Application>Microsoft Office Word</Application>
  <DocSecurity>0</DocSecurity>
  <Lines>354</Lines>
  <Paragraphs>99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RASEINIŲ RAJONO SAVIVALDYBĖS BIUDŽETINĖ ĮSTAIGA</vt:lpstr>
      <vt:lpstr>RASEINIŲ RAJONO SAVIVALDYBĖS BIUDŽETINĖ ĮSTAIGA</vt:lpstr>
    </vt:vector>
  </TitlesOfParts>
  <Company>Hewlett-Packard Company</Company>
  <LinksUpToDate>false</LinksUpToDate>
  <CharactersWithSpaces>49898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RASEINIŲ RAJONO SAVIVALDYBĖS BIUDŽETINĖ ĮSTAIGA</dc:title>
  <dc:creator>All</dc:creator>
  <cp:lastModifiedBy>Ramute</cp:lastModifiedBy>
  <cp:revision>2</cp:revision>
  <cp:lastPrinted>2009-02-18T13:30:00Z</cp:lastPrinted>
  <dcterms:created xsi:type="dcterms:W3CDTF">2017-09-07T08:06:00Z</dcterms:created>
  <dcterms:modified xsi:type="dcterms:W3CDTF">2017-09-07T08:06:00Z</dcterms:modified>
</cp:coreProperties>
</file>